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D21B" w14:textId="6341C7E2" w:rsidR="00F969F3" w:rsidRDefault="00FB297E" w:rsidP="00E13145">
      <w:pPr>
        <w:jc w:val="center"/>
        <w:rPr>
          <w:b/>
          <w:bCs/>
        </w:rPr>
      </w:pPr>
      <w:r w:rsidRPr="00FB297E">
        <w:rPr>
          <w:b/>
          <w:bCs/>
          <w:sz w:val="32"/>
          <w:szCs w:val="32"/>
        </w:rPr>
        <w:t>Política de Compartición de Infraestructura para el Cierre de Brecha Digital</w:t>
      </w:r>
    </w:p>
    <w:p w14:paraId="1F867874" w14:textId="719BEBEA" w:rsidR="00B45830" w:rsidRPr="00B45830" w:rsidRDefault="4BD624C3" w:rsidP="4BD624C3">
      <w:pPr>
        <w:pStyle w:val="Prrafodelista"/>
        <w:numPr>
          <w:ilvl w:val="0"/>
          <w:numId w:val="3"/>
        </w:numPr>
        <w:rPr>
          <w:b/>
          <w:bCs/>
          <w:sz w:val="28"/>
          <w:szCs w:val="28"/>
        </w:rPr>
      </w:pPr>
      <w:r w:rsidRPr="4BD624C3">
        <w:rPr>
          <w:b/>
          <w:bCs/>
          <w:sz w:val="28"/>
          <w:szCs w:val="28"/>
        </w:rPr>
        <w:t>Contexto</w:t>
      </w:r>
    </w:p>
    <w:p w14:paraId="115237E7" w14:textId="2444C69A" w:rsidR="009B50AA" w:rsidRDefault="4BD624C3" w:rsidP="00D17A2F">
      <w:pPr>
        <w:jc w:val="both"/>
      </w:pPr>
      <w:r>
        <w:t xml:space="preserve">Chile se ha caracterizado dentro de la región de Latinoamérica y el Caribe por ser una de las naciones con el mercado de telecomunicaciones más robusto y maduro, sin embargo, </w:t>
      </w:r>
      <w:r w:rsidR="00B93BA4">
        <w:t xml:space="preserve">aún se mantienen dificultades en lo que </w:t>
      </w:r>
      <w:r>
        <w:t xml:space="preserve">respecta al cierre de brecha digital, específicamente en lo que se refiere a cobertura, </w:t>
      </w:r>
      <w:r w:rsidR="00B93BA4">
        <w:t xml:space="preserve">en </w:t>
      </w:r>
      <w:r>
        <w:t xml:space="preserve">zonas </w:t>
      </w:r>
      <w:r w:rsidR="00B93BA4">
        <w:t xml:space="preserve">alejadas </w:t>
      </w:r>
      <w:r>
        <w:t>geográfica</w:t>
      </w:r>
      <w:r w:rsidR="00B93BA4">
        <w:t>mente</w:t>
      </w:r>
      <w:r>
        <w:t xml:space="preserve">. Así, para abordar este último trecho se </w:t>
      </w:r>
      <w:r w:rsidR="00FC7F9C">
        <w:t>eval</w:t>
      </w:r>
      <w:r w:rsidR="00DB45CD">
        <w:t>ú</w:t>
      </w:r>
      <w:r w:rsidR="00FC7F9C">
        <w:t>a</w:t>
      </w:r>
      <w:r w:rsidR="00DB45CD">
        <w:t>n</w:t>
      </w:r>
      <w:r>
        <w:t xml:space="preserve"> </w:t>
      </w:r>
      <w:r w:rsidR="0074423A">
        <w:t>alternativas</w:t>
      </w:r>
      <w:r w:rsidR="00DB45CD">
        <w:t xml:space="preserve"> </w:t>
      </w:r>
      <w:r>
        <w:t>que cumpla</w:t>
      </w:r>
      <w:r w:rsidR="00205932">
        <w:t>n</w:t>
      </w:r>
      <w:r>
        <w:t xml:space="preserve"> con las necesidades de</w:t>
      </w:r>
      <w:r w:rsidR="00A35BE4">
        <w:t xml:space="preserve"> los interesados</w:t>
      </w:r>
      <w:r>
        <w:t>.</w:t>
      </w:r>
    </w:p>
    <w:p w14:paraId="4649E3EA" w14:textId="0CF9FBF8" w:rsidR="00AC456B" w:rsidRPr="00AC456B" w:rsidRDefault="44FA2378" w:rsidP="00D17A2F">
      <w:pPr>
        <w:jc w:val="both"/>
      </w:pPr>
      <w:r>
        <w:t xml:space="preserve">Al respecto, esta Subsecretaría de Estado se encuentra </w:t>
      </w:r>
      <w:r w:rsidR="00DB45CD">
        <w:t>evaluando</w:t>
      </w:r>
      <w:r>
        <w:t xml:space="preserve"> desarrollar una “Política de Compartición de Infraestructura” la cual integre los elementos regulatorios existentes</w:t>
      </w:r>
      <w:r w:rsidR="000A5693">
        <w:t>;</w:t>
      </w:r>
      <w:r>
        <w:t xml:space="preserve"> </w:t>
      </w:r>
      <w:r w:rsidR="00FC7F9C">
        <w:t xml:space="preserve">realice </w:t>
      </w:r>
      <w:r>
        <w:t xml:space="preserve">mejoras necesarias a </w:t>
      </w:r>
      <w:r w:rsidR="00FC7F9C">
        <w:t>é</w:t>
      </w:r>
      <w:r>
        <w:t>stos, e introduzca nuevos elementos regulatorios y de fomento de compar</w:t>
      </w:r>
      <w:r w:rsidR="00DD73F7">
        <w:t>ti</w:t>
      </w:r>
      <w:r>
        <w:t>ción de infraestructura, todo de forma tal que, sea un marco coherente y sinérgico, en pos de alcanzar la meta propuesta por la actual administración denominada “Brecha Digital Cero”.</w:t>
      </w:r>
    </w:p>
    <w:p w14:paraId="22247AF4" w14:textId="1E6C3493" w:rsidR="00C60205" w:rsidRDefault="44FA2378" w:rsidP="009062DF">
      <w:pPr>
        <w:jc w:val="both"/>
      </w:pPr>
      <w:r>
        <w:t xml:space="preserve">Existen diversas formas de compartición de infraestructura para el despliegue de redes de telecomunicaciones, las cuales pueden efectuarse tanto compartiendo infraestructura entre múltiples operadores del sector, así como realizándolo con otras industrias. Alguna de las medidas de compartición </w:t>
      </w:r>
      <w:r w:rsidR="00FC7F9C">
        <w:t>son las siguientes</w:t>
      </w:r>
      <w:r>
        <w:t>:</w:t>
      </w:r>
    </w:p>
    <w:p w14:paraId="1F40B644" w14:textId="7774D00D" w:rsidR="000C23C1" w:rsidRDefault="000C23C1" w:rsidP="000C23C1">
      <w:pPr>
        <w:pStyle w:val="Prrafodelista"/>
        <w:numPr>
          <w:ilvl w:val="0"/>
          <w:numId w:val="4"/>
        </w:numPr>
        <w:jc w:val="both"/>
      </w:pPr>
      <w:r>
        <w:t>Coordinación</w:t>
      </w:r>
      <w:r w:rsidR="00475E12">
        <w:t xml:space="preserve">/ejecución conjunta </w:t>
      </w:r>
      <w:r>
        <w:t>de obras civiles.</w:t>
      </w:r>
    </w:p>
    <w:p w14:paraId="1502FF45" w14:textId="1AE84CB6" w:rsidR="000C23C1" w:rsidRDefault="00475E12" w:rsidP="000C23C1">
      <w:pPr>
        <w:pStyle w:val="Prrafodelista"/>
        <w:numPr>
          <w:ilvl w:val="0"/>
          <w:numId w:val="4"/>
        </w:numPr>
        <w:jc w:val="both"/>
      </w:pPr>
      <w:r>
        <w:t xml:space="preserve">Compartición de </w:t>
      </w:r>
      <w:r w:rsidR="000C1C6B">
        <w:t>infraestructura de obras civiles</w:t>
      </w:r>
      <w:r w:rsidR="00EA3997">
        <w:t>.</w:t>
      </w:r>
    </w:p>
    <w:p w14:paraId="664B7FC6" w14:textId="602F94A6" w:rsidR="00430BAA" w:rsidRDefault="00430BAA" w:rsidP="00430BAA">
      <w:pPr>
        <w:pStyle w:val="Prrafodelista"/>
        <w:numPr>
          <w:ilvl w:val="1"/>
          <w:numId w:val="4"/>
        </w:numPr>
        <w:jc w:val="both"/>
      </w:pPr>
      <w:r>
        <w:t>Alumbrado público</w:t>
      </w:r>
      <w:r w:rsidR="00493F2A">
        <w:t>.</w:t>
      </w:r>
    </w:p>
    <w:p w14:paraId="40B831CD" w14:textId="0FD10167" w:rsidR="00430BAA" w:rsidRDefault="00764EDA" w:rsidP="00430BAA">
      <w:pPr>
        <w:pStyle w:val="Prrafodelista"/>
        <w:numPr>
          <w:ilvl w:val="1"/>
          <w:numId w:val="4"/>
        </w:numPr>
        <w:jc w:val="both"/>
      </w:pPr>
      <w:r>
        <w:t xml:space="preserve">Infraestructura </w:t>
      </w:r>
      <w:r w:rsidR="00D62F93">
        <w:t xml:space="preserve">de otras redes (e.g. </w:t>
      </w:r>
      <w:r w:rsidR="00493F2A">
        <w:t>vial).</w:t>
      </w:r>
    </w:p>
    <w:p w14:paraId="5F310BE2" w14:textId="4E4CD094" w:rsidR="00430BAA" w:rsidRDefault="00764EDA" w:rsidP="00430BAA">
      <w:pPr>
        <w:pStyle w:val="Prrafodelista"/>
        <w:numPr>
          <w:ilvl w:val="1"/>
          <w:numId w:val="4"/>
        </w:numPr>
        <w:jc w:val="both"/>
      </w:pPr>
      <w:r>
        <w:t>Etc.</w:t>
      </w:r>
    </w:p>
    <w:p w14:paraId="0E08967C" w14:textId="41C52853" w:rsidR="00EA3997" w:rsidRDefault="4BD624C3" w:rsidP="000C23C1">
      <w:pPr>
        <w:pStyle w:val="Prrafodelista"/>
        <w:numPr>
          <w:ilvl w:val="0"/>
          <w:numId w:val="4"/>
        </w:numPr>
        <w:jc w:val="both"/>
      </w:pPr>
      <w:r>
        <w:t>Co</w:t>
      </w:r>
      <w:r w:rsidR="00164170">
        <w:t>mpartición</w:t>
      </w:r>
      <w:r>
        <w:t xml:space="preserve"> de infraestructura de “respaldo”.</w:t>
      </w:r>
    </w:p>
    <w:p w14:paraId="16B4E1E6" w14:textId="1789FD68" w:rsidR="003075A0" w:rsidRDefault="00CA7E40" w:rsidP="003075A0">
      <w:pPr>
        <w:pStyle w:val="Prrafodelista"/>
        <w:numPr>
          <w:ilvl w:val="1"/>
          <w:numId w:val="4"/>
        </w:numPr>
        <w:jc w:val="both"/>
      </w:pPr>
      <w:r>
        <w:t>E</w:t>
      </w:r>
      <w:r w:rsidR="003075A0">
        <w:t>lementos de energía eléctrica.</w:t>
      </w:r>
    </w:p>
    <w:p w14:paraId="488FBA67" w14:textId="607BC81A" w:rsidR="00CA7E40" w:rsidRDefault="00CA7E40" w:rsidP="003075A0">
      <w:pPr>
        <w:pStyle w:val="Prrafodelista"/>
        <w:numPr>
          <w:ilvl w:val="1"/>
          <w:numId w:val="4"/>
        </w:numPr>
        <w:jc w:val="both"/>
      </w:pPr>
      <w:r>
        <w:t>Elementos de climatización.</w:t>
      </w:r>
    </w:p>
    <w:p w14:paraId="4C0B22E7" w14:textId="262AA5FF" w:rsidR="00CA7E40" w:rsidRDefault="00CA7E40" w:rsidP="003075A0">
      <w:pPr>
        <w:pStyle w:val="Prrafodelista"/>
        <w:numPr>
          <w:ilvl w:val="1"/>
          <w:numId w:val="4"/>
        </w:numPr>
        <w:jc w:val="both"/>
      </w:pPr>
      <w:r>
        <w:t>Etc.</w:t>
      </w:r>
    </w:p>
    <w:p w14:paraId="4054A965" w14:textId="6A9718F4" w:rsidR="00EA3997" w:rsidRDefault="00EA3997" w:rsidP="000C23C1">
      <w:pPr>
        <w:pStyle w:val="Prrafodelista"/>
        <w:numPr>
          <w:ilvl w:val="0"/>
          <w:numId w:val="4"/>
        </w:numPr>
        <w:jc w:val="both"/>
      </w:pPr>
      <w:r>
        <w:t>Compartición de elementos pasivos de infraestructura</w:t>
      </w:r>
      <w:r w:rsidR="003075A0">
        <w:t xml:space="preserve"> de redes.</w:t>
      </w:r>
    </w:p>
    <w:p w14:paraId="7A39570C" w14:textId="4D9F71FF" w:rsidR="003075A0" w:rsidRDefault="003075A0" w:rsidP="003075A0">
      <w:pPr>
        <w:pStyle w:val="Prrafodelista"/>
        <w:numPr>
          <w:ilvl w:val="1"/>
          <w:numId w:val="4"/>
        </w:numPr>
        <w:jc w:val="both"/>
      </w:pPr>
      <w:r>
        <w:t>Compartición de ductos</w:t>
      </w:r>
      <w:r w:rsidR="00CA7E40">
        <w:t>.</w:t>
      </w:r>
    </w:p>
    <w:p w14:paraId="09B6D6D7" w14:textId="662210F7" w:rsidR="00CA7E40" w:rsidRDefault="00CA7E40" w:rsidP="003075A0">
      <w:pPr>
        <w:pStyle w:val="Prrafodelista"/>
        <w:numPr>
          <w:ilvl w:val="1"/>
          <w:numId w:val="4"/>
        </w:numPr>
        <w:jc w:val="both"/>
      </w:pPr>
      <w:r>
        <w:t>Compartición de torres.</w:t>
      </w:r>
    </w:p>
    <w:p w14:paraId="2D346254" w14:textId="1C2F2B97" w:rsidR="00CA7E40" w:rsidRDefault="00CA7E40" w:rsidP="003075A0">
      <w:pPr>
        <w:pStyle w:val="Prrafodelista"/>
        <w:numPr>
          <w:ilvl w:val="1"/>
          <w:numId w:val="4"/>
        </w:numPr>
        <w:jc w:val="both"/>
      </w:pPr>
      <w:r>
        <w:t>Fibra oscura.</w:t>
      </w:r>
    </w:p>
    <w:p w14:paraId="05633473" w14:textId="15FBDB60" w:rsidR="00017C80" w:rsidRDefault="00017C80" w:rsidP="003075A0">
      <w:pPr>
        <w:pStyle w:val="Prrafodelista"/>
        <w:numPr>
          <w:ilvl w:val="1"/>
          <w:numId w:val="4"/>
        </w:numPr>
        <w:jc w:val="both"/>
      </w:pPr>
      <w:r>
        <w:t>Desagregación de última milla (solo servicio de infraestructura)</w:t>
      </w:r>
      <w:r w:rsidR="00805640">
        <w:t>.</w:t>
      </w:r>
    </w:p>
    <w:p w14:paraId="3E7F51EE" w14:textId="71054839" w:rsidR="00CA7E40" w:rsidRDefault="00CA7E40" w:rsidP="003075A0">
      <w:pPr>
        <w:pStyle w:val="Prrafodelista"/>
        <w:numPr>
          <w:ilvl w:val="1"/>
          <w:numId w:val="4"/>
        </w:numPr>
        <w:jc w:val="both"/>
      </w:pPr>
      <w:r>
        <w:t>Etc.</w:t>
      </w:r>
    </w:p>
    <w:p w14:paraId="1D480007" w14:textId="13104EF2" w:rsidR="00EA3997" w:rsidRDefault="00EA3997" w:rsidP="000C23C1">
      <w:pPr>
        <w:pStyle w:val="Prrafodelista"/>
        <w:numPr>
          <w:ilvl w:val="0"/>
          <w:numId w:val="4"/>
        </w:numPr>
        <w:jc w:val="both"/>
      </w:pPr>
      <w:r>
        <w:t xml:space="preserve">Compartición de elementos activos de </w:t>
      </w:r>
      <w:r w:rsidR="00CA7E40">
        <w:t>infraestructura</w:t>
      </w:r>
      <w:r>
        <w:t xml:space="preserve"> de redes</w:t>
      </w:r>
      <w:r w:rsidR="00805640">
        <w:t>.</w:t>
      </w:r>
    </w:p>
    <w:p w14:paraId="6AEBA0B9" w14:textId="7A1BAEDD" w:rsidR="00017C80" w:rsidRDefault="00017C80" w:rsidP="00017C80">
      <w:pPr>
        <w:pStyle w:val="Prrafodelista"/>
        <w:numPr>
          <w:ilvl w:val="1"/>
          <w:numId w:val="4"/>
        </w:numPr>
        <w:jc w:val="both"/>
      </w:pPr>
      <w:r>
        <w:t>Desagregación de última milla (servicio activo)</w:t>
      </w:r>
      <w:r w:rsidR="00805640">
        <w:t>.</w:t>
      </w:r>
    </w:p>
    <w:p w14:paraId="0AA2CB69" w14:textId="209E2EB3" w:rsidR="00FC5FF0" w:rsidRDefault="4BD624C3" w:rsidP="00FC5FF0">
      <w:pPr>
        <w:pStyle w:val="Prrafodelista"/>
        <w:numPr>
          <w:ilvl w:val="1"/>
          <w:numId w:val="4"/>
        </w:numPr>
        <w:jc w:val="both"/>
      </w:pPr>
      <w:r>
        <w:t>Roaming Nacional.</w:t>
      </w:r>
    </w:p>
    <w:p w14:paraId="6FCD5120" w14:textId="53EC4566" w:rsidR="00FC5FF0" w:rsidRDefault="00FC5FF0" w:rsidP="00FC5FF0">
      <w:pPr>
        <w:pStyle w:val="Prrafodelista"/>
        <w:numPr>
          <w:ilvl w:val="1"/>
          <w:numId w:val="4"/>
        </w:numPr>
        <w:jc w:val="both"/>
      </w:pPr>
      <w:r>
        <w:t xml:space="preserve">RAN </w:t>
      </w:r>
      <w:proofErr w:type="spellStart"/>
      <w:r>
        <w:t>Sharing</w:t>
      </w:r>
      <w:proofErr w:type="spellEnd"/>
      <w:r>
        <w:t>.</w:t>
      </w:r>
    </w:p>
    <w:p w14:paraId="6BA738EE" w14:textId="71F62537" w:rsidR="006D1E9A" w:rsidRPr="00AC456B" w:rsidRDefault="006D1E9A" w:rsidP="00FC5FF0">
      <w:pPr>
        <w:pStyle w:val="Prrafodelista"/>
        <w:numPr>
          <w:ilvl w:val="1"/>
          <w:numId w:val="4"/>
        </w:numPr>
        <w:jc w:val="both"/>
      </w:pPr>
      <w:r>
        <w:t>Etc.</w:t>
      </w:r>
    </w:p>
    <w:p w14:paraId="236FA7D3" w14:textId="7A81BA49" w:rsidR="00AC456B" w:rsidRPr="00AC456B" w:rsidRDefault="00F860F6" w:rsidP="00D17A2F">
      <w:pPr>
        <w:jc w:val="both"/>
      </w:pPr>
      <w:r>
        <w:t xml:space="preserve">Los beneficios asociados a </w:t>
      </w:r>
      <w:r w:rsidR="00AC456B" w:rsidRPr="00AC456B">
        <w:t>este tipo de políticas</w:t>
      </w:r>
      <w:r w:rsidR="00FF65DB">
        <w:t xml:space="preserve"> y que </w:t>
      </w:r>
      <w:r w:rsidR="00FB6F41">
        <w:t>se espera concreta</w:t>
      </w:r>
      <w:r w:rsidR="00BB31EB">
        <w:t>r</w:t>
      </w:r>
      <w:r w:rsidR="00FB6F41">
        <w:t xml:space="preserve"> son</w:t>
      </w:r>
      <w:r w:rsidR="00AC456B" w:rsidRPr="00AC456B">
        <w:t>:</w:t>
      </w:r>
    </w:p>
    <w:p w14:paraId="44C61599" w14:textId="3AD2D83E" w:rsidR="00805640" w:rsidRDefault="00AC456B" w:rsidP="00805640">
      <w:pPr>
        <w:pStyle w:val="Prrafodelista"/>
        <w:numPr>
          <w:ilvl w:val="0"/>
          <w:numId w:val="5"/>
        </w:numPr>
        <w:spacing w:after="0"/>
        <w:jc w:val="both"/>
      </w:pPr>
      <w:r w:rsidRPr="00AC456B">
        <w:lastRenderedPageBreak/>
        <w:t>Reducción de los gastos de capital (</w:t>
      </w:r>
      <w:proofErr w:type="spellStart"/>
      <w:r w:rsidRPr="00AC456B">
        <w:t>CapEx</w:t>
      </w:r>
      <w:proofErr w:type="spellEnd"/>
      <w:r w:rsidRPr="00AC456B">
        <w:t>) y gastos operativos (</w:t>
      </w:r>
      <w:proofErr w:type="spellStart"/>
      <w:r w:rsidRPr="00AC456B">
        <w:t>OpEx</w:t>
      </w:r>
      <w:proofErr w:type="spellEnd"/>
      <w:r w:rsidRPr="00AC456B">
        <w:t>).</w:t>
      </w:r>
    </w:p>
    <w:p w14:paraId="3117CD1A" w14:textId="0009440A" w:rsidR="00805640" w:rsidRDefault="003F4800" w:rsidP="00805640">
      <w:pPr>
        <w:pStyle w:val="Prrafodelista"/>
        <w:numPr>
          <w:ilvl w:val="0"/>
          <w:numId w:val="5"/>
        </w:numPr>
        <w:spacing w:after="0"/>
        <w:jc w:val="both"/>
      </w:pPr>
      <w:r>
        <w:t xml:space="preserve">Eficiencia </w:t>
      </w:r>
      <w:r w:rsidR="006E3C00">
        <w:t>en el uso de recursos</w:t>
      </w:r>
      <w:r w:rsidR="007D2BD7">
        <w:t>.</w:t>
      </w:r>
    </w:p>
    <w:p w14:paraId="7CF4E12C" w14:textId="237FC348" w:rsidR="00805640" w:rsidRDefault="00AC456B" w:rsidP="00805640">
      <w:pPr>
        <w:pStyle w:val="Prrafodelista"/>
        <w:numPr>
          <w:ilvl w:val="0"/>
          <w:numId w:val="5"/>
        </w:numPr>
        <w:spacing w:after="0"/>
        <w:jc w:val="both"/>
      </w:pPr>
      <w:r w:rsidRPr="00AC456B">
        <w:t>Servicios nuevos/mejorados.</w:t>
      </w:r>
    </w:p>
    <w:p w14:paraId="1DED7227" w14:textId="205A0751" w:rsidR="00805640" w:rsidRDefault="00AC456B" w:rsidP="00805640">
      <w:pPr>
        <w:pStyle w:val="Prrafodelista"/>
        <w:numPr>
          <w:ilvl w:val="0"/>
          <w:numId w:val="5"/>
        </w:numPr>
        <w:spacing w:after="0"/>
        <w:jc w:val="both"/>
      </w:pPr>
      <w:r w:rsidRPr="00AC456B">
        <w:t>Despliegue geográfico más rápido.</w:t>
      </w:r>
    </w:p>
    <w:p w14:paraId="108BF988" w14:textId="3BFB93C3" w:rsidR="00805640" w:rsidRDefault="00AC456B" w:rsidP="00805640">
      <w:pPr>
        <w:pStyle w:val="Prrafodelista"/>
        <w:numPr>
          <w:ilvl w:val="0"/>
          <w:numId w:val="5"/>
        </w:numPr>
        <w:spacing w:after="0"/>
        <w:jc w:val="both"/>
      </w:pPr>
      <w:r w:rsidRPr="00AC456B">
        <w:t>Mejora de la calidad del servicio.</w:t>
      </w:r>
    </w:p>
    <w:p w14:paraId="7E19AFE9" w14:textId="275B69E6" w:rsidR="00805640" w:rsidRDefault="00E34B42" w:rsidP="00805640">
      <w:pPr>
        <w:pStyle w:val="Prrafodelista"/>
        <w:numPr>
          <w:ilvl w:val="0"/>
          <w:numId w:val="5"/>
        </w:numPr>
        <w:spacing w:after="0"/>
        <w:jc w:val="both"/>
      </w:pPr>
      <w:r>
        <w:t xml:space="preserve">Reducción de </w:t>
      </w:r>
      <w:r w:rsidR="00C56C88">
        <w:t>precios</w:t>
      </w:r>
      <w:r w:rsidR="00AC456B" w:rsidRPr="00AC456B">
        <w:t>.</w:t>
      </w:r>
    </w:p>
    <w:p w14:paraId="3F522B66" w14:textId="39133B18" w:rsidR="00AC456B" w:rsidRDefault="00EF4ABD" w:rsidP="00805640">
      <w:pPr>
        <w:pStyle w:val="Prrafodelista"/>
        <w:numPr>
          <w:ilvl w:val="0"/>
          <w:numId w:val="5"/>
        </w:numPr>
        <w:spacing w:after="0"/>
        <w:jc w:val="both"/>
      </w:pPr>
      <w:r>
        <w:t>Otros.</w:t>
      </w:r>
    </w:p>
    <w:p w14:paraId="0CDA5F71" w14:textId="77777777" w:rsidR="00AC456B" w:rsidRPr="00AC456B" w:rsidRDefault="00AC456B" w:rsidP="00AC456B">
      <w:pPr>
        <w:spacing w:after="0"/>
      </w:pPr>
    </w:p>
    <w:p w14:paraId="4F507CDF" w14:textId="6530818C" w:rsidR="4BD624C3" w:rsidRDefault="4BD624C3" w:rsidP="4BD624C3">
      <w:pPr>
        <w:spacing w:after="0"/>
      </w:pPr>
    </w:p>
    <w:p w14:paraId="6352C943" w14:textId="0765D27E" w:rsidR="005566C4" w:rsidRPr="005566C4" w:rsidRDefault="4BD624C3" w:rsidP="4BD624C3">
      <w:pPr>
        <w:pStyle w:val="Prrafodelista"/>
        <w:numPr>
          <w:ilvl w:val="0"/>
          <w:numId w:val="3"/>
        </w:numPr>
        <w:spacing w:after="0"/>
        <w:jc w:val="both"/>
        <w:rPr>
          <w:b/>
          <w:bCs/>
          <w:sz w:val="28"/>
          <w:szCs w:val="28"/>
        </w:rPr>
      </w:pPr>
      <w:r w:rsidRPr="4BD624C3">
        <w:rPr>
          <w:b/>
          <w:bCs/>
          <w:sz w:val="28"/>
          <w:szCs w:val="28"/>
        </w:rPr>
        <w:t>Consulta</w:t>
      </w:r>
    </w:p>
    <w:p w14:paraId="3BB9D5FB" w14:textId="77777777" w:rsidR="005566C4" w:rsidRPr="005566C4" w:rsidRDefault="005566C4" w:rsidP="4BD624C3">
      <w:pPr>
        <w:pStyle w:val="Prrafodelista"/>
        <w:spacing w:after="0"/>
        <w:jc w:val="both"/>
        <w:rPr>
          <w:b/>
          <w:bCs/>
          <w:sz w:val="24"/>
          <w:szCs w:val="24"/>
        </w:rPr>
      </w:pPr>
    </w:p>
    <w:p w14:paraId="3C8975CF" w14:textId="69213200" w:rsidR="00295A56" w:rsidRDefault="00295A56" w:rsidP="00295A56">
      <w:pPr>
        <w:jc w:val="both"/>
      </w:pPr>
      <w:r>
        <w:t xml:space="preserve">El objeto de esta consulta pública, es analizar la visión de la industria, la comunidad académica, la sociedad civil, y cualquier otro grupo de interés, respecto a cómo se puede mejorar la política actual que ha llevado esta Subsecretaría, a través de la normativa vigente, en lo referente a compartición de infraestructura, y que nuevas políticas y modelos de desarrollo se debieran implementar, en vistas de avanzar hacia, y eventualmente consolidar, un marco integral de compartición de infraestructura que aborde adecuadamente los objetivos de política pública de SUBTEL, sobre todo en materias relacionadas al cierre de la brecha digital, </w:t>
      </w:r>
      <w:r w:rsidR="00DD73F7">
        <w:t xml:space="preserve">a </w:t>
      </w:r>
      <w:r>
        <w:t xml:space="preserve">las necesidades de telecomunicaciones de la sociedad y los sectores económicos, pero que a la vez mantenga la salud del sector de las telecomunicaciones.  </w:t>
      </w:r>
    </w:p>
    <w:p w14:paraId="007957A7" w14:textId="77777777" w:rsidR="00295A56" w:rsidRDefault="00295A56" w:rsidP="00295A56">
      <w:pPr>
        <w:jc w:val="both"/>
      </w:pPr>
      <w:r>
        <w:t>La compartición de infraestructura en telecomunicaciones emerge como una herramienta clave para acelerar el despliegue de redes y servicios, especialmente en zonas rurales y de difícil acceso. En Chile, este enfoque cobra relevancia en el contexto de reducir la brecha digital, un desafío significativo que aún afecta a gran parte de la población rural, y zonas urbanas de bajos niveles socioeconómicos. Una de las principales características de la compartición de infraestructura, que incluye elementos como torres, estaciones base, y redes de fibra óptica, es que permite a los operadores de telecomunicaciones, tanto fijos como móviles, disminuir sus niveles de costos y ampliar su cobertura a través de modalidades de inversión más eficientes.</w:t>
      </w:r>
    </w:p>
    <w:p w14:paraId="4A243FCA" w14:textId="77777777" w:rsidR="00295A56" w:rsidRDefault="00295A56" w:rsidP="00295A56">
      <w:pPr>
        <w:jc w:val="both"/>
      </w:pPr>
      <w:r>
        <w:t>Desde el punto de vista de servicios móviles, la compartición de infraestructura de telecomunicaciones puede realizarse tanto a nivel de infraestructura pasiva (compartición de torres, ductos y sitios), como de infraestructura activa (como el acceso compartido a redes, frecuencias). Estas estrategias no solo permiten a los operadores optimizar inversiones, sino también garantizan que la cobertura llegue a zonas donde tradicionalmente no sería rentable llegar por sí solo, y en general robustecer la cobertura de redes de telecomunicaciones y la disponibilidad de los servicios que estás posibilitan.</w:t>
      </w:r>
    </w:p>
    <w:p w14:paraId="32D71778" w14:textId="77777777" w:rsidR="00DD73F7" w:rsidRDefault="00DD73F7" w:rsidP="00295A56">
      <w:pPr>
        <w:jc w:val="both"/>
      </w:pPr>
    </w:p>
    <w:p w14:paraId="5F880B4E" w14:textId="7F60FA5E" w:rsidR="70B5E50C" w:rsidRPr="00BE2D1D" w:rsidRDefault="44FA2378" w:rsidP="70B5E50C">
      <w:pPr>
        <w:jc w:val="both"/>
      </w:pPr>
      <w:r w:rsidRPr="00BE2D1D">
        <w:t>Respecto a este tema, conteste las siguientes preguntas:</w:t>
      </w:r>
    </w:p>
    <w:p w14:paraId="1B86892B" w14:textId="6480D566" w:rsidR="3A1829E1" w:rsidRPr="00BE2D1D" w:rsidRDefault="44FA2378" w:rsidP="3A1829E1">
      <w:pPr>
        <w:jc w:val="both"/>
      </w:pPr>
      <w:r w:rsidRPr="00BE2D1D">
        <w:rPr>
          <w:b/>
          <w:bCs/>
        </w:rPr>
        <w:t xml:space="preserve">PREGUNTA </w:t>
      </w:r>
      <w:r w:rsidR="00DD73F7">
        <w:rPr>
          <w:b/>
          <w:bCs/>
        </w:rPr>
        <w:t>1</w:t>
      </w:r>
      <w:r w:rsidRPr="00BE2D1D">
        <w:rPr>
          <w:b/>
          <w:bCs/>
        </w:rPr>
        <w:t xml:space="preserve">: </w:t>
      </w:r>
      <w:r w:rsidRPr="00BE2D1D">
        <w:t xml:space="preserve">El año 2024 se promulgó la Ley de Internet como Servicio Público, que incluyó principios bajo los cuales se deben regir los servicios públicos de telecomunicaciones, de manera que aseguren la adaptabilidad y sustentabilidad del sector, entre ellos se encuentra el </w:t>
      </w:r>
      <w:r w:rsidRPr="00BE2D1D">
        <w:lastRenderedPageBreak/>
        <w:t>principio de compartición de infraestructura,</w:t>
      </w:r>
      <w:r w:rsidR="00205932">
        <w:t xml:space="preserve"> ¿Cómo puede aportar </w:t>
      </w:r>
      <w:r w:rsidR="00295A56">
        <w:t>l</w:t>
      </w:r>
      <w:r w:rsidR="00205932">
        <w:t xml:space="preserve">a existencia de este principio, </w:t>
      </w:r>
      <w:r w:rsidRPr="00BE2D1D">
        <w:t>para el adecuado desarrollo de los mercados y fomento al despliegue de redes?, ¿Cuáles debiesen ser aquellas medidas normativas que complementen de buena forma el desarrollo de la compartición de infraestructura, de modo tal que impulse a las operadoras a desplegar redes de telecomunicaciones, resolviendo, por ejemplo, la baja rentabilidad que se pueda obtener en zonas aisladas de nuestro territorio?</w:t>
      </w:r>
    </w:p>
    <w:p w14:paraId="56EF6673" w14:textId="12FE43C7" w:rsidR="70B5E50C" w:rsidRPr="00BE2D1D" w:rsidRDefault="44FA2378" w:rsidP="70B5E50C">
      <w:pPr>
        <w:jc w:val="both"/>
      </w:pPr>
      <w:r w:rsidRPr="00BE2D1D">
        <w:rPr>
          <w:b/>
          <w:bCs/>
        </w:rPr>
        <w:t xml:space="preserve">PREGUNTA </w:t>
      </w:r>
      <w:r w:rsidR="00DD73F7">
        <w:rPr>
          <w:b/>
          <w:bCs/>
        </w:rPr>
        <w:t>2</w:t>
      </w:r>
      <w:r w:rsidRPr="00BE2D1D">
        <w:rPr>
          <w:b/>
          <w:bCs/>
        </w:rPr>
        <w:t>:</w:t>
      </w:r>
      <w:r w:rsidRPr="00BE2D1D">
        <w:t xml:space="preserve"> </w:t>
      </w:r>
      <w:r w:rsidR="000405BC">
        <w:t xml:space="preserve">Un gran número de </w:t>
      </w:r>
      <w:r w:rsidR="00C9727C">
        <w:t>países, destacando naciones desarrolladas,</w:t>
      </w:r>
      <w:r w:rsidR="000405BC">
        <w:t xml:space="preserve"> poseen obligaciones de</w:t>
      </w:r>
      <w:r w:rsidRPr="00BE2D1D">
        <w:t xml:space="preserve"> Servicio Universal</w:t>
      </w:r>
      <w:r w:rsidR="000405BC">
        <w:t xml:space="preserve"> o medidas análogas en su objetivo</w:t>
      </w:r>
      <w:r w:rsidRPr="00BE2D1D">
        <w:t>, que p</w:t>
      </w:r>
      <w:r w:rsidR="00E24CD2">
        <w:t>ueden</w:t>
      </w:r>
      <w:r w:rsidRPr="00BE2D1D">
        <w:t xml:space="preserve"> llevar consigo por ejemplo la creación de un Fondo de Servicio Universal financiado </w:t>
      </w:r>
      <w:r w:rsidR="00E24CD2">
        <w:t xml:space="preserve">en alguna magnitud </w:t>
      </w:r>
      <w:r w:rsidRPr="00BE2D1D">
        <w:t>por los actores relevantes de la industria de las telecomunicaciones. ¿Cuál es su apreciación al respecto y el impacto que estas medidas pueden generar en modelos futuros de compartición de infraestructura?</w:t>
      </w:r>
    </w:p>
    <w:p w14:paraId="697DFAC8" w14:textId="5FE3A63B" w:rsidR="73A51799" w:rsidRPr="00BE2D1D" w:rsidRDefault="4BD624C3" w:rsidP="73A51799">
      <w:pPr>
        <w:jc w:val="both"/>
      </w:pPr>
      <w:r w:rsidRPr="00BE2D1D">
        <w:rPr>
          <w:b/>
          <w:bCs/>
        </w:rPr>
        <w:t xml:space="preserve">PREGUNTA </w:t>
      </w:r>
      <w:r w:rsidR="00747A84">
        <w:rPr>
          <w:b/>
          <w:bCs/>
        </w:rPr>
        <w:t>3</w:t>
      </w:r>
      <w:r w:rsidRPr="00BE2D1D">
        <w:t xml:space="preserve">: Dado que hoy la tecnología permite que una estación base opere bajo la modalidad de </w:t>
      </w:r>
      <w:proofErr w:type="spellStart"/>
      <w:r w:rsidRPr="00BE2D1D">
        <w:rPr>
          <w:i/>
          <w:iCs/>
        </w:rPr>
        <w:t>Multiple</w:t>
      </w:r>
      <w:proofErr w:type="spellEnd"/>
      <w:r w:rsidRPr="00BE2D1D">
        <w:rPr>
          <w:i/>
          <w:iCs/>
        </w:rPr>
        <w:t xml:space="preserve"> </w:t>
      </w:r>
      <w:proofErr w:type="spellStart"/>
      <w:r w:rsidRPr="00BE2D1D">
        <w:rPr>
          <w:i/>
          <w:iCs/>
        </w:rPr>
        <w:t>Operator</w:t>
      </w:r>
      <w:proofErr w:type="spellEnd"/>
      <w:r w:rsidRPr="00BE2D1D">
        <w:rPr>
          <w:i/>
          <w:iCs/>
        </w:rPr>
        <w:t xml:space="preserve"> Radio Access Network</w:t>
      </w:r>
      <w:r w:rsidRPr="00BE2D1D">
        <w:t xml:space="preserve"> (MORAN) que permite que una misma estación base sea vista virtualmente por cada operador como propia, y de ese modo atender a sus usuarios de forma transparente ¿Cree usted que el impulso de esta tecnología podría resolver el problema de falta de servicio móvil en nuestro país?</w:t>
      </w:r>
    </w:p>
    <w:p w14:paraId="698B0FD2" w14:textId="624192CE" w:rsidR="227F5FC1" w:rsidRPr="00BE2D1D" w:rsidRDefault="44FA2378" w:rsidP="227F5FC1">
      <w:pPr>
        <w:jc w:val="both"/>
      </w:pPr>
      <w:r w:rsidRPr="00BE2D1D">
        <w:rPr>
          <w:b/>
          <w:bCs/>
        </w:rPr>
        <w:t xml:space="preserve">PREGUNTA </w:t>
      </w:r>
      <w:r w:rsidR="00747A84">
        <w:rPr>
          <w:b/>
          <w:bCs/>
        </w:rPr>
        <w:t>4</w:t>
      </w:r>
      <w:r w:rsidRPr="00BE2D1D">
        <w:t xml:space="preserve">: Bajo la modalidad de MORAN. ¿Cree usted que un modelo de subsidio a través del Fondo de Desarrollo de las Telecomunicaciones que financie parte o parte importante de la infraestructura de una estación base rural aislada, podría ser atractivo a pequeños o medianas empresas del rubro de telecomunicaciones?, considerando, que los concursos del FDT cuentan con condiciones específicas en sus bases de licitación, cómo por ejemplo: (1) </w:t>
      </w:r>
      <w:r w:rsidR="00DD73F7">
        <w:t>precios que no incluyan</w:t>
      </w:r>
      <w:r w:rsidR="00BE2D1D" w:rsidRPr="00BE2D1D">
        <w:t xml:space="preserve"> </w:t>
      </w:r>
      <w:r w:rsidRPr="00BE2D1D">
        <w:t>cargos adicionales para los usuarios, (2) obligatoriedad del adjudicatario de publicar una oferta de referencia de precios mayoristas –los cuáles serán variables por uso- cubriendo una rentabilidad razonable al adjudicatario y que (3) el adjudicatario debe cubrir boleta</w:t>
      </w:r>
      <w:r w:rsidR="00DD73F7">
        <w:t>s</w:t>
      </w:r>
      <w:r w:rsidRPr="00BE2D1D">
        <w:t xml:space="preserve"> de garantía</w:t>
      </w:r>
      <w:r w:rsidR="00DD73F7">
        <w:t xml:space="preserve">, que dependerán del nivel </w:t>
      </w:r>
      <w:r w:rsidRPr="00BE2D1D">
        <w:t>de la inversión</w:t>
      </w:r>
      <w:r w:rsidR="00DD73F7">
        <w:t>,</w:t>
      </w:r>
      <w:r w:rsidRPr="00BE2D1D">
        <w:t xml:space="preserve"> como seriedad de su oferta.</w:t>
      </w:r>
    </w:p>
    <w:p w14:paraId="259FE15C" w14:textId="7392B909" w:rsidR="004B7329" w:rsidRPr="00BE2D1D" w:rsidRDefault="44FA2378" w:rsidP="5CB33340">
      <w:pPr>
        <w:jc w:val="both"/>
      </w:pPr>
      <w:r w:rsidRPr="00BE2D1D">
        <w:rPr>
          <w:b/>
          <w:bCs/>
        </w:rPr>
        <w:t xml:space="preserve">PREGUNTA </w:t>
      </w:r>
      <w:r w:rsidR="00747A84">
        <w:rPr>
          <w:b/>
          <w:bCs/>
        </w:rPr>
        <w:t>5</w:t>
      </w:r>
      <w:r w:rsidRPr="00BE2D1D">
        <w:t>: En un escenario de libertad regulatoria respecto a exigencias de compartición de infraestructura (</w:t>
      </w:r>
      <w:r w:rsidR="00E24CD2">
        <w:t>salvo por</w:t>
      </w:r>
      <w:r w:rsidRPr="00BE2D1D">
        <w:t xml:space="preserve"> los ya existente en la Ley), ¿qué elementos y condiciones deben darse para que el sector privado de forma autónoma adopte esquemas de compartición de infraestructura (o alternativas) en pos de desplegar redes de telecomunicaciones en las zonas que no son económicamente atractivas? De considerar que existen alternativas más eficientes a la compartición de infraestructura o medidas complementarias necesarias, ¿Cuáles serían?</w:t>
      </w:r>
    </w:p>
    <w:p w14:paraId="0643EB54" w14:textId="24FAF03F" w:rsidR="00E4153D" w:rsidRPr="00BE2D1D" w:rsidRDefault="44FA2378" w:rsidP="70B5E50C">
      <w:pPr>
        <w:jc w:val="both"/>
      </w:pPr>
      <w:r w:rsidRPr="00BE2D1D">
        <w:rPr>
          <w:b/>
          <w:bCs/>
        </w:rPr>
        <w:t xml:space="preserve">PREGUNTA </w:t>
      </w:r>
      <w:r w:rsidR="00747A84">
        <w:rPr>
          <w:b/>
          <w:bCs/>
        </w:rPr>
        <w:t>6</w:t>
      </w:r>
      <w:r w:rsidRPr="00BE2D1D">
        <w:rPr>
          <w:b/>
          <w:bCs/>
        </w:rPr>
        <w:t>:</w:t>
      </w:r>
      <w:r w:rsidRPr="00BE2D1D">
        <w:t xml:space="preserve"> En un escenario de exigencia alta de cobertura universal (porcentaje de cobertura de población o territorio) neutral respecto a los medios de cumplimiento (red propia o medio de terceros tales como acuerdos de </w:t>
      </w:r>
      <w:proofErr w:type="spellStart"/>
      <w:r w:rsidRPr="00BE2D1D">
        <w:t>roaming</w:t>
      </w:r>
      <w:proofErr w:type="spellEnd"/>
      <w:r w:rsidRPr="00BE2D1D">
        <w:t xml:space="preserve"> o RAN </w:t>
      </w:r>
      <w:proofErr w:type="spellStart"/>
      <w:r w:rsidRPr="00BE2D1D">
        <w:t>Sharing</w:t>
      </w:r>
      <w:proofErr w:type="spellEnd"/>
      <w:r w:rsidRPr="00BE2D1D">
        <w:t>), ¿qué esquemas de compartición de infraestructura considera serían los más adecuados para cumplir estas obligaciones y en qu</w:t>
      </w:r>
      <w:r w:rsidR="00710B11">
        <w:t>é</w:t>
      </w:r>
      <w:r w:rsidRPr="00BE2D1D">
        <w:t xml:space="preserve"> escenarios/circunstancias, y qu</w:t>
      </w:r>
      <w:r w:rsidR="00710B11">
        <w:t>é</w:t>
      </w:r>
      <w:r w:rsidRPr="00BE2D1D">
        <w:t xml:space="preserve"> rol considera debiera tener el Estado en estos esquemas (</w:t>
      </w:r>
      <w:proofErr w:type="spellStart"/>
      <w:r w:rsidRPr="00BE2D1D">
        <w:t>e.g</w:t>
      </w:r>
      <w:proofErr w:type="spellEnd"/>
      <w:r w:rsidRPr="00BE2D1D">
        <w:t>. despliegue de infraestructura estatal de acceso abierto, subsidios, alianzas público privadas, etc.)?</w:t>
      </w:r>
    </w:p>
    <w:p w14:paraId="18B5A929" w14:textId="7DA7DFF1" w:rsidR="009B4378" w:rsidRPr="00BE2D1D" w:rsidRDefault="009B4378" w:rsidP="70B5E50C">
      <w:pPr>
        <w:jc w:val="both"/>
      </w:pPr>
      <w:r w:rsidRPr="00BE2D1D">
        <w:rPr>
          <w:b/>
          <w:bCs/>
        </w:rPr>
        <w:lastRenderedPageBreak/>
        <w:t>PREGUNTA</w:t>
      </w:r>
      <w:r w:rsidR="001D5994" w:rsidRPr="00BE2D1D">
        <w:rPr>
          <w:b/>
          <w:bCs/>
        </w:rPr>
        <w:t xml:space="preserve"> </w:t>
      </w:r>
      <w:r w:rsidR="00747A84">
        <w:rPr>
          <w:b/>
          <w:bCs/>
        </w:rPr>
        <w:t>7</w:t>
      </w:r>
      <w:r w:rsidRPr="00BE2D1D">
        <w:rPr>
          <w:b/>
          <w:bCs/>
        </w:rPr>
        <w:t xml:space="preserve">: </w:t>
      </w:r>
      <w:r w:rsidR="009250BE" w:rsidRPr="00BE2D1D">
        <w:t xml:space="preserve">Actualmente, ¿Cuáles son los principales factores </w:t>
      </w:r>
      <w:r w:rsidR="00E35BEF" w:rsidRPr="00BE2D1D">
        <w:t>que incentivan l</w:t>
      </w:r>
      <w:r w:rsidR="009973F0" w:rsidRPr="00BE2D1D">
        <w:t>o</w:t>
      </w:r>
      <w:r w:rsidR="00E35BEF" w:rsidRPr="00BE2D1D">
        <w:t xml:space="preserve">s </w:t>
      </w:r>
      <w:r w:rsidR="0027222B" w:rsidRPr="00BE2D1D">
        <w:t>acuerdos</w:t>
      </w:r>
      <w:r w:rsidR="00E35BEF" w:rsidRPr="00BE2D1D">
        <w:t xml:space="preserve"> de compartición de infraestructura</w:t>
      </w:r>
      <w:r w:rsidR="000D316D" w:rsidRPr="00BE2D1D">
        <w:t xml:space="preserve"> existente o en negociación de ser el caso,</w:t>
      </w:r>
      <w:r w:rsidR="00E35BEF" w:rsidRPr="00BE2D1D">
        <w:t xml:space="preserve"> </w:t>
      </w:r>
      <w:r w:rsidR="000D0F9C" w:rsidRPr="00BE2D1D">
        <w:t>y en general de cooperación entre privados en el sector</w:t>
      </w:r>
      <w:r w:rsidR="002213E0" w:rsidRPr="00BE2D1D">
        <w:t>?</w:t>
      </w:r>
      <w:r w:rsidR="000D0F9C" w:rsidRPr="00BE2D1D">
        <w:t>,</w:t>
      </w:r>
      <w:r w:rsidR="00C9727C">
        <w:t xml:space="preserve"> y a su vez, ¿Cuáles son los principales factores, dentro del ámbito de las telecomunicaciones, que han </w:t>
      </w:r>
      <w:r w:rsidR="0085666D">
        <w:t>desincentivado</w:t>
      </w:r>
      <w:r w:rsidR="00C9727C">
        <w:t xml:space="preserve"> potenciales acuerdos o la implementación de acuerdos de mayor alcance?</w:t>
      </w:r>
    </w:p>
    <w:p w14:paraId="2226CE38" w14:textId="2527D6F1" w:rsidR="0017243D" w:rsidRPr="00BE2D1D" w:rsidRDefault="0017243D" w:rsidP="70B5E50C">
      <w:pPr>
        <w:jc w:val="both"/>
      </w:pPr>
      <w:r w:rsidRPr="00BE2D1D">
        <w:rPr>
          <w:b/>
          <w:bCs/>
        </w:rPr>
        <w:t>PREGUNTA</w:t>
      </w:r>
      <w:r w:rsidR="001D5994" w:rsidRPr="00BE2D1D">
        <w:rPr>
          <w:b/>
          <w:bCs/>
        </w:rPr>
        <w:t xml:space="preserve"> </w:t>
      </w:r>
      <w:r w:rsidR="00747A84">
        <w:rPr>
          <w:b/>
          <w:bCs/>
        </w:rPr>
        <w:t>8</w:t>
      </w:r>
      <w:r w:rsidRPr="00BE2D1D">
        <w:rPr>
          <w:b/>
          <w:bCs/>
        </w:rPr>
        <w:t>:</w:t>
      </w:r>
      <w:r w:rsidR="00422440">
        <w:t>¿Cuáles son las problemáticas y limitaciones actuales y prevista</w:t>
      </w:r>
      <w:r w:rsidR="00DD73F7">
        <w:t>s</w:t>
      </w:r>
      <w:r w:rsidR="00422440">
        <w:t xml:space="preserve"> al futuro, que inciden en la inviabilidad económica de desplegar y/o actualizar redes de telecomunicaciones en zonas particulares del país, que en su visión pueden ser abordadas en cierta magnitud por medi</w:t>
      </w:r>
      <w:r w:rsidR="00DD73F7">
        <w:t>d</w:t>
      </w:r>
      <w:r w:rsidR="00422440">
        <w:t>as de compartición de infraestructura? y</w:t>
      </w:r>
      <w:r w:rsidR="00AD2421" w:rsidRPr="00BE2D1D">
        <w:t xml:space="preserve"> </w:t>
      </w:r>
      <w:r w:rsidR="0099238D" w:rsidRPr="00BE2D1D">
        <w:t>¿</w:t>
      </w:r>
      <w:r w:rsidR="00DD73F7">
        <w:t>cuáles serían las</w:t>
      </w:r>
      <w:r w:rsidR="00420370" w:rsidRPr="00BE2D1D">
        <w:t xml:space="preserve"> políticas, medidas y/o acciones </w:t>
      </w:r>
      <w:r w:rsidR="00422440">
        <w:t xml:space="preserve">particulares </w:t>
      </w:r>
      <w:r w:rsidR="00DD73F7">
        <w:t xml:space="preserve">que </w:t>
      </w:r>
      <w:r w:rsidR="00420370" w:rsidRPr="00BE2D1D">
        <w:t xml:space="preserve">considera, pueden </w:t>
      </w:r>
      <w:r w:rsidR="00422440">
        <w:t>solventar o abordar en una medida significativa las distintas problemáticas y limitaciones identificadas?</w:t>
      </w:r>
    </w:p>
    <w:p w14:paraId="73CB8B36" w14:textId="2C7C9DE3" w:rsidR="007433BA" w:rsidRPr="00BE2D1D" w:rsidRDefault="6D3A9E20" w:rsidP="70B5E50C">
      <w:pPr>
        <w:jc w:val="both"/>
      </w:pPr>
      <w:r w:rsidRPr="00BE2D1D">
        <w:rPr>
          <w:b/>
          <w:bCs/>
        </w:rPr>
        <w:t>PREGUNTA</w:t>
      </w:r>
      <w:r w:rsidR="002213E0" w:rsidRPr="00BE2D1D">
        <w:rPr>
          <w:b/>
          <w:bCs/>
        </w:rPr>
        <w:t xml:space="preserve"> </w:t>
      </w:r>
      <w:r w:rsidR="00747A84">
        <w:rPr>
          <w:b/>
          <w:bCs/>
        </w:rPr>
        <w:t>9</w:t>
      </w:r>
      <w:r w:rsidRPr="00BE2D1D">
        <w:rPr>
          <w:b/>
          <w:bCs/>
        </w:rPr>
        <w:t>:</w:t>
      </w:r>
      <w:r w:rsidRPr="00BE2D1D">
        <w:t xml:space="preserve"> </w:t>
      </w:r>
      <w:r w:rsidR="7DFE5909" w:rsidRPr="00BE2D1D">
        <w:t xml:space="preserve">Teniendo en consideración el marco regulatorio actual de telecomunicaciones y otros pertinentes, </w:t>
      </w:r>
      <w:r w:rsidR="4055E4C9" w:rsidRPr="00BE2D1D">
        <w:t xml:space="preserve">¿Qué medidas no asociadas </w:t>
      </w:r>
      <w:r w:rsidR="7B73836C" w:rsidRPr="00BE2D1D">
        <w:t xml:space="preserve">a regulación directa </w:t>
      </w:r>
      <w:r w:rsidR="26EB31F7" w:rsidRPr="00BE2D1D">
        <w:t>del mercado de telecomunicaciones</w:t>
      </w:r>
      <w:r w:rsidR="0095780B">
        <w:t>,</w:t>
      </w:r>
      <w:r w:rsidR="2CCFA960" w:rsidRPr="00BE2D1D">
        <w:t xml:space="preserve"> considera pueden contribuir a fomentar</w:t>
      </w:r>
      <w:r w:rsidR="38539126" w:rsidRPr="00BE2D1D">
        <w:t xml:space="preserve"> o habilitar</w:t>
      </w:r>
      <w:r w:rsidR="2CCFA960" w:rsidRPr="00BE2D1D">
        <w:t xml:space="preserve"> </w:t>
      </w:r>
      <w:r w:rsidR="38539126" w:rsidRPr="00BE2D1D">
        <w:t xml:space="preserve">el </w:t>
      </w:r>
      <w:r w:rsidR="003E7443" w:rsidRPr="00BE2D1D">
        <w:t>despliegue</w:t>
      </w:r>
      <w:r w:rsidR="38539126" w:rsidRPr="00BE2D1D">
        <w:t xml:space="preserve"> de redes de telecomunicaciones </w:t>
      </w:r>
      <w:r w:rsidR="4A5F0ED8" w:rsidRPr="00BE2D1D">
        <w:t xml:space="preserve">en zonas actualmente no económicamente </w:t>
      </w:r>
      <w:r w:rsidR="37FA80AD" w:rsidRPr="00BE2D1D">
        <w:t>viables,</w:t>
      </w:r>
      <w:r w:rsidR="4A5F0ED8" w:rsidRPr="00BE2D1D">
        <w:t xml:space="preserve"> así como fomentar la compartición de </w:t>
      </w:r>
      <w:r w:rsidR="003E7443" w:rsidRPr="00BE2D1D">
        <w:t>infraestructura</w:t>
      </w:r>
      <w:r w:rsidR="37FA80AD" w:rsidRPr="00BE2D1D">
        <w:t xml:space="preserve"> y la cooperación general </w:t>
      </w:r>
      <w:r w:rsidR="02C5820A" w:rsidRPr="00BE2D1D">
        <w:t>entre los actores del sector?</w:t>
      </w:r>
    </w:p>
    <w:p w14:paraId="5FFF73A2" w14:textId="41333693" w:rsidR="008B0C24" w:rsidRPr="00BE2D1D" w:rsidRDefault="44FA2378" w:rsidP="70B5E50C">
      <w:pPr>
        <w:jc w:val="both"/>
      </w:pPr>
      <w:r w:rsidRPr="00BE2D1D">
        <w:rPr>
          <w:b/>
          <w:bCs/>
        </w:rPr>
        <w:t xml:space="preserve">PREGUNTA </w:t>
      </w:r>
      <w:r w:rsidR="00747A84">
        <w:rPr>
          <w:b/>
          <w:bCs/>
        </w:rPr>
        <w:t>10</w:t>
      </w:r>
      <w:r w:rsidRPr="00BE2D1D">
        <w:rPr>
          <w:b/>
          <w:bCs/>
        </w:rPr>
        <w:t xml:space="preserve">: </w:t>
      </w:r>
      <w:r w:rsidRPr="00BE2D1D">
        <w:t xml:space="preserve">La experiencia de IPT en el Perú es considerada un caso de alto éxito en la región respecto a compartición de infraestructura. ¿Qué elementos regulatorios de esta experiencia considera fueron claves para su </w:t>
      </w:r>
      <w:r w:rsidR="00C9727C">
        <w:t>origen</w:t>
      </w:r>
      <w:r w:rsidRPr="00BE2D1D">
        <w:t xml:space="preserve"> ¿Qué aspectos de esta experiencia considera son replicables y adecuados al escenario nacional? </w:t>
      </w:r>
    </w:p>
    <w:p w14:paraId="3EC0CF06" w14:textId="70774575" w:rsidR="4BD624C3" w:rsidRPr="00BE2D1D" w:rsidRDefault="44FA2378" w:rsidP="4BD624C3">
      <w:pPr>
        <w:jc w:val="both"/>
      </w:pPr>
      <w:r w:rsidRPr="00BE2D1D">
        <w:rPr>
          <w:b/>
          <w:bCs/>
        </w:rPr>
        <w:t xml:space="preserve">PREGUNTA </w:t>
      </w:r>
      <w:r w:rsidR="00295A56">
        <w:rPr>
          <w:b/>
          <w:bCs/>
        </w:rPr>
        <w:t>1</w:t>
      </w:r>
      <w:r w:rsidR="00747A84">
        <w:rPr>
          <w:b/>
          <w:bCs/>
        </w:rPr>
        <w:t>1</w:t>
      </w:r>
      <w:r w:rsidRPr="00BE2D1D">
        <w:rPr>
          <w:b/>
          <w:bCs/>
        </w:rPr>
        <w:t xml:space="preserve">: </w:t>
      </w:r>
      <w:r w:rsidRPr="00BE2D1D">
        <w:t>Al revisar la evidencia internacional sobre modelos de compartición de infraestructura, se ve un rol mucho más activo del Estado, a través de, por ejemplo, la creación y gestión de empresas estatales de infraestructura de telecomunicaciones, ¿Qué opina de un actor de estas características en el modelo chileno?, ¿qué salvaguardias debiesen darse para que un actor de esas características pudiese participar en mercados formados al día de hoy solo por el sector privado?</w:t>
      </w:r>
    </w:p>
    <w:p w14:paraId="658FDCFA" w14:textId="766899E3" w:rsidR="6ED800BB" w:rsidRPr="00BE2D1D" w:rsidRDefault="6ED800BB" w:rsidP="005A55D2">
      <w:pPr>
        <w:tabs>
          <w:tab w:val="left" w:pos="2412"/>
        </w:tabs>
      </w:pPr>
    </w:p>
    <w:sectPr w:rsidR="6ED800BB" w:rsidRPr="00BE2D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gvKfdOhhDz1eRx" int2:id="1n2WWkyy">
      <int2:state int2:value="Rejected" int2:type="LegacyProofing"/>
    </int2:textHash>
    <int2:textHash int2:hashCode="/pbdOXVqxBt0KD" int2:id="PwUUsKh8">
      <int2:state int2:value="Rejected" int2:type="LegacyProofing"/>
    </int2:textHash>
    <int2:textHash int2:hashCode="iPx3549I/JB2+Z" int2:id="iAPmz7SN">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96FC0"/>
    <w:multiLevelType w:val="hybridMultilevel"/>
    <w:tmpl w:val="37AC0C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9B60569"/>
    <w:multiLevelType w:val="hybridMultilevel"/>
    <w:tmpl w:val="680E63A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0472376"/>
    <w:multiLevelType w:val="hybridMultilevel"/>
    <w:tmpl w:val="421A53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EDAE1BD"/>
    <w:multiLevelType w:val="hybridMultilevel"/>
    <w:tmpl w:val="65EC9700"/>
    <w:lvl w:ilvl="0" w:tplc="4504F5D2">
      <w:start w:val="1"/>
      <w:numFmt w:val="bullet"/>
      <w:lvlText w:val=""/>
      <w:lvlJc w:val="left"/>
      <w:pPr>
        <w:ind w:left="720" w:hanging="360"/>
      </w:pPr>
      <w:rPr>
        <w:rFonts w:ascii="Symbol" w:hAnsi="Symbol" w:hint="default"/>
      </w:rPr>
    </w:lvl>
    <w:lvl w:ilvl="1" w:tplc="07465980">
      <w:start w:val="1"/>
      <w:numFmt w:val="bullet"/>
      <w:lvlText w:val="o"/>
      <w:lvlJc w:val="left"/>
      <w:pPr>
        <w:ind w:left="1440" w:hanging="360"/>
      </w:pPr>
      <w:rPr>
        <w:rFonts w:ascii="Courier New" w:hAnsi="Courier New" w:hint="default"/>
      </w:rPr>
    </w:lvl>
    <w:lvl w:ilvl="2" w:tplc="1C30CDC8">
      <w:start w:val="1"/>
      <w:numFmt w:val="bullet"/>
      <w:lvlText w:val=""/>
      <w:lvlJc w:val="left"/>
      <w:pPr>
        <w:ind w:left="2160" w:hanging="360"/>
      </w:pPr>
      <w:rPr>
        <w:rFonts w:ascii="Wingdings" w:hAnsi="Wingdings" w:hint="default"/>
      </w:rPr>
    </w:lvl>
    <w:lvl w:ilvl="3" w:tplc="FB9413EA">
      <w:start w:val="1"/>
      <w:numFmt w:val="bullet"/>
      <w:lvlText w:val=""/>
      <w:lvlJc w:val="left"/>
      <w:pPr>
        <w:ind w:left="2880" w:hanging="360"/>
      </w:pPr>
      <w:rPr>
        <w:rFonts w:ascii="Symbol" w:hAnsi="Symbol" w:hint="default"/>
      </w:rPr>
    </w:lvl>
    <w:lvl w:ilvl="4" w:tplc="4B58EF14">
      <w:start w:val="1"/>
      <w:numFmt w:val="bullet"/>
      <w:lvlText w:val="o"/>
      <w:lvlJc w:val="left"/>
      <w:pPr>
        <w:ind w:left="3600" w:hanging="360"/>
      </w:pPr>
      <w:rPr>
        <w:rFonts w:ascii="Courier New" w:hAnsi="Courier New" w:hint="default"/>
      </w:rPr>
    </w:lvl>
    <w:lvl w:ilvl="5" w:tplc="906ACE28">
      <w:start w:val="1"/>
      <w:numFmt w:val="bullet"/>
      <w:lvlText w:val=""/>
      <w:lvlJc w:val="left"/>
      <w:pPr>
        <w:ind w:left="4320" w:hanging="360"/>
      </w:pPr>
      <w:rPr>
        <w:rFonts w:ascii="Wingdings" w:hAnsi="Wingdings" w:hint="default"/>
      </w:rPr>
    </w:lvl>
    <w:lvl w:ilvl="6" w:tplc="5EBCD3DE">
      <w:start w:val="1"/>
      <w:numFmt w:val="bullet"/>
      <w:lvlText w:val=""/>
      <w:lvlJc w:val="left"/>
      <w:pPr>
        <w:ind w:left="5040" w:hanging="360"/>
      </w:pPr>
      <w:rPr>
        <w:rFonts w:ascii="Symbol" w:hAnsi="Symbol" w:hint="default"/>
      </w:rPr>
    </w:lvl>
    <w:lvl w:ilvl="7" w:tplc="6AAA9A06">
      <w:start w:val="1"/>
      <w:numFmt w:val="bullet"/>
      <w:lvlText w:val="o"/>
      <w:lvlJc w:val="left"/>
      <w:pPr>
        <w:ind w:left="5760" w:hanging="360"/>
      </w:pPr>
      <w:rPr>
        <w:rFonts w:ascii="Courier New" w:hAnsi="Courier New" w:hint="default"/>
      </w:rPr>
    </w:lvl>
    <w:lvl w:ilvl="8" w:tplc="427877E4">
      <w:start w:val="1"/>
      <w:numFmt w:val="bullet"/>
      <w:lvlText w:val=""/>
      <w:lvlJc w:val="left"/>
      <w:pPr>
        <w:ind w:left="6480" w:hanging="360"/>
      </w:pPr>
      <w:rPr>
        <w:rFonts w:ascii="Wingdings" w:hAnsi="Wingdings" w:hint="default"/>
      </w:rPr>
    </w:lvl>
  </w:abstractNum>
  <w:abstractNum w:abstractNumId="4" w15:restartNumberingAfterBreak="0">
    <w:nsid w:val="7BF52B05"/>
    <w:multiLevelType w:val="hybridMultilevel"/>
    <w:tmpl w:val="90128FBA"/>
    <w:lvl w:ilvl="0" w:tplc="340A0013">
      <w:start w:val="1"/>
      <w:numFmt w:val="upperRoman"/>
      <w:lvlText w:val="%1."/>
      <w:lvlJc w:val="righ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879002673">
    <w:abstractNumId w:val="3"/>
  </w:num>
  <w:num w:numId="2" w16cid:durableId="1620792825">
    <w:abstractNumId w:val="0"/>
  </w:num>
  <w:num w:numId="3" w16cid:durableId="1041629583">
    <w:abstractNumId w:val="4"/>
  </w:num>
  <w:num w:numId="4" w16cid:durableId="1536889611">
    <w:abstractNumId w:val="1"/>
  </w:num>
  <w:num w:numId="5" w16cid:durableId="1186553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988"/>
    <w:rsid w:val="0000075F"/>
    <w:rsid w:val="00000918"/>
    <w:rsid w:val="0000165A"/>
    <w:rsid w:val="00004CCA"/>
    <w:rsid w:val="00007CFF"/>
    <w:rsid w:val="00011988"/>
    <w:rsid w:val="000124C7"/>
    <w:rsid w:val="00017C80"/>
    <w:rsid w:val="00023371"/>
    <w:rsid w:val="00023BA0"/>
    <w:rsid w:val="000263FB"/>
    <w:rsid w:val="000300AC"/>
    <w:rsid w:val="00031736"/>
    <w:rsid w:val="00034B7E"/>
    <w:rsid w:val="00037306"/>
    <w:rsid w:val="000405BC"/>
    <w:rsid w:val="000419ED"/>
    <w:rsid w:val="00042A10"/>
    <w:rsid w:val="00042F2B"/>
    <w:rsid w:val="000436F7"/>
    <w:rsid w:val="0004667C"/>
    <w:rsid w:val="0005094C"/>
    <w:rsid w:val="000512AF"/>
    <w:rsid w:val="00061A30"/>
    <w:rsid w:val="000665FB"/>
    <w:rsid w:val="000746E7"/>
    <w:rsid w:val="00077264"/>
    <w:rsid w:val="00083C80"/>
    <w:rsid w:val="00093F80"/>
    <w:rsid w:val="00097F28"/>
    <w:rsid w:val="000A4E0E"/>
    <w:rsid w:val="000A53BA"/>
    <w:rsid w:val="000A5693"/>
    <w:rsid w:val="000A5AC5"/>
    <w:rsid w:val="000A6946"/>
    <w:rsid w:val="000A76B9"/>
    <w:rsid w:val="000B600F"/>
    <w:rsid w:val="000B6F6D"/>
    <w:rsid w:val="000C1C6B"/>
    <w:rsid w:val="000C23C1"/>
    <w:rsid w:val="000C5E71"/>
    <w:rsid w:val="000C5F2E"/>
    <w:rsid w:val="000C7DC4"/>
    <w:rsid w:val="000C7FD6"/>
    <w:rsid w:val="000D0C4E"/>
    <w:rsid w:val="000D0F9C"/>
    <w:rsid w:val="000D1476"/>
    <w:rsid w:val="000D316D"/>
    <w:rsid w:val="000D3C3A"/>
    <w:rsid w:val="000D3D6B"/>
    <w:rsid w:val="000D44B0"/>
    <w:rsid w:val="000D7CEF"/>
    <w:rsid w:val="000E74F1"/>
    <w:rsid w:val="000F4F4D"/>
    <w:rsid w:val="000F58F8"/>
    <w:rsid w:val="000F6104"/>
    <w:rsid w:val="000F67C8"/>
    <w:rsid w:val="00101A32"/>
    <w:rsid w:val="00113FB8"/>
    <w:rsid w:val="00120483"/>
    <w:rsid w:val="00120D0A"/>
    <w:rsid w:val="0012476A"/>
    <w:rsid w:val="00125415"/>
    <w:rsid w:val="00125759"/>
    <w:rsid w:val="001310B5"/>
    <w:rsid w:val="0013199C"/>
    <w:rsid w:val="00131C12"/>
    <w:rsid w:val="00132216"/>
    <w:rsid w:val="0013297F"/>
    <w:rsid w:val="00132BF6"/>
    <w:rsid w:val="001335D0"/>
    <w:rsid w:val="00134AD2"/>
    <w:rsid w:val="00137863"/>
    <w:rsid w:val="00137ADE"/>
    <w:rsid w:val="00141AFD"/>
    <w:rsid w:val="00141B0B"/>
    <w:rsid w:val="00145927"/>
    <w:rsid w:val="00145F7B"/>
    <w:rsid w:val="00147549"/>
    <w:rsid w:val="00147746"/>
    <w:rsid w:val="0015043D"/>
    <w:rsid w:val="0015212D"/>
    <w:rsid w:val="001528E9"/>
    <w:rsid w:val="00155DC0"/>
    <w:rsid w:val="00157CDF"/>
    <w:rsid w:val="00161675"/>
    <w:rsid w:val="00164170"/>
    <w:rsid w:val="00164C4F"/>
    <w:rsid w:val="00166C98"/>
    <w:rsid w:val="00167141"/>
    <w:rsid w:val="001712B1"/>
    <w:rsid w:val="0017243D"/>
    <w:rsid w:val="00173B24"/>
    <w:rsid w:val="00176BAC"/>
    <w:rsid w:val="00181DF5"/>
    <w:rsid w:val="00185B0D"/>
    <w:rsid w:val="00186E85"/>
    <w:rsid w:val="0019072D"/>
    <w:rsid w:val="00191B29"/>
    <w:rsid w:val="00192CA4"/>
    <w:rsid w:val="00193375"/>
    <w:rsid w:val="001A3FAB"/>
    <w:rsid w:val="001B0594"/>
    <w:rsid w:val="001B44BA"/>
    <w:rsid w:val="001B60F9"/>
    <w:rsid w:val="001B6467"/>
    <w:rsid w:val="001B6554"/>
    <w:rsid w:val="001C043D"/>
    <w:rsid w:val="001C0B3D"/>
    <w:rsid w:val="001C1720"/>
    <w:rsid w:val="001C1C19"/>
    <w:rsid w:val="001C3752"/>
    <w:rsid w:val="001C495F"/>
    <w:rsid w:val="001C622D"/>
    <w:rsid w:val="001C683E"/>
    <w:rsid w:val="001D2AD4"/>
    <w:rsid w:val="001D5994"/>
    <w:rsid w:val="001D5A6F"/>
    <w:rsid w:val="001D6316"/>
    <w:rsid w:val="001D755C"/>
    <w:rsid w:val="001E331F"/>
    <w:rsid w:val="001E776C"/>
    <w:rsid w:val="001F19DF"/>
    <w:rsid w:val="001F3D64"/>
    <w:rsid w:val="00203645"/>
    <w:rsid w:val="002038FB"/>
    <w:rsid w:val="00205932"/>
    <w:rsid w:val="00207E00"/>
    <w:rsid w:val="00211708"/>
    <w:rsid w:val="00215513"/>
    <w:rsid w:val="00217492"/>
    <w:rsid w:val="002204EA"/>
    <w:rsid w:val="002213E0"/>
    <w:rsid w:val="0022194B"/>
    <w:rsid w:val="00222E5D"/>
    <w:rsid w:val="002239DC"/>
    <w:rsid w:val="002249BB"/>
    <w:rsid w:val="002250CA"/>
    <w:rsid w:val="0022695E"/>
    <w:rsid w:val="00227F09"/>
    <w:rsid w:val="00232DB6"/>
    <w:rsid w:val="002337C8"/>
    <w:rsid w:val="00233EE5"/>
    <w:rsid w:val="0023464E"/>
    <w:rsid w:val="00244659"/>
    <w:rsid w:val="00244A46"/>
    <w:rsid w:val="00250763"/>
    <w:rsid w:val="00256921"/>
    <w:rsid w:val="0026325B"/>
    <w:rsid w:val="0026372C"/>
    <w:rsid w:val="0026395C"/>
    <w:rsid w:val="00270129"/>
    <w:rsid w:val="00270941"/>
    <w:rsid w:val="0027222B"/>
    <w:rsid w:val="002801FB"/>
    <w:rsid w:val="00281730"/>
    <w:rsid w:val="00281783"/>
    <w:rsid w:val="002817AB"/>
    <w:rsid w:val="002825EE"/>
    <w:rsid w:val="00282C49"/>
    <w:rsid w:val="002848B6"/>
    <w:rsid w:val="00284F2C"/>
    <w:rsid w:val="00285367"/>
    <w:rsid w:val="00285DCD"/>
    <w:rsid w:val="002863CD"/>
    <w:rsid w:val="00287FA3"/>
    <w:rsid w:val="00292BB9"/>
    <w:rsid w:val="00292C16"/>
    <w:rsid w:val="002937FD"/>
    <w:rsid w:val="0029596F"/>
    <w:rsid w:val="00295A56"/>
    <w:rsid w:val="00295F71"/>
    <w:rsid w:val="002A0AB9"/>
    <w:rsid w:val="002A3A02"/>
    <w:rsid w:val="002A3C41"/>
    <w:rsid w:val="002A4148"/>
    <w:rsid w:val="002ACF32"/>
    <w:rsid w:val="002B3125"/>
    <w:rsid w:val="002B4181"/>
    <w:rsid w:val="002B4730"/>
    <w:rsid w:val="002B682D"/>
    <w:rsid w:val="002B6BF1"/>
    <w:rsid w:val="002C0461"/>
    <w:rsid w:val="002C12C3"/>
    <w:rsid w:val="002C72EE"/>
    <w:rsid w:val="002D33B1"/>
    <w:rsid w:val="002E0CD4"/>
    <w:rsid w:val="002E1889"/>
    <w:rsid w:val="002E3351"/>
    <w:rsid w:val="002E728E"/>
    <w:rsid w:val="002E740D"/>
    <w:rsid w:val="002E74DF"/>
    <w:rsid w:val="002E7C36"/>
    <w:rsid w:val="003002EF"/>
    <w:rsid w:val="00300303"/>
    <w:rsid w:val="003017C6"/>
    <w:rsid w:val="003031A8"/>
    <w:rsid w:val="003047A1"/>
    <w:rsid w:val="0030499E"/>
    <w:rsid w:val="00305134"/>
    <w:rsid w:val="003075A0"/>
    <w:rsid w:val="00310E30"/>
    <w:rsid w:val="003119CC"/>
    <w:rsid w:val="00311B61"/>
    <w:rsid w:val="003146AD"/>
    <w:rsid w:val="00314B16"/>
    <w:rsid w:val="00316D74"/>
    <w:rsid w:val="0032021C"/>
    <w:rsid w:val="003209B1"/>
    <w:rsid w:val="00322C1B"/>
    <w:rsid w:val="00322DFE"/>
    <w:rsid w:val="003239FC"/>
    <w:rsid w:val="003251B8"/>
    <w:rsid w:val="003252B2"/>
    <w:rsid w:val="003309CB"/>
    <w:rsid w:val="00334139"/>
    <w:rsid w:val="0033565E"/>
    <w:rsid w:val="00336BD9"/>
    <w:rsid w:val="00340D36"/>
    <w:rsid w:val="00342C94"/>
    <w:rsid w:val="00342D8C"/>
    <w:rsid w:val="00347180"/>
    <w:rsid w:val="0035084F"/>
    <w:rsid w:val="00351C5D"/>
    <w:rsid w:val="00355057"/>
    <w:rsid w:val="00356460"/>
    <w:rsid w:val="00357AE2"/>
    <w:rsid w:val="00360294"/>
    <w:rsid w:val="00363178"/>
    <w:rsid w:val="00367C30"/>
    <w:rsid w:val="00374BB8"/>
    <w:rsid w:val="0037671F"/>
    <w:rsid w:val="00377AF7"/>
    <w:rsid w:val="00377E0B"/>
    <w:rsid w:val="0037B938"/>
    <w:rsid w:val="003804AE"/>
    <w:rsid w:val="00381E2C"/>
    <w:rsid w:val="00383B14"/>
    <w:rsid w:val="00384BD3"/>
    <w:rsid w:val="00385B52"/>
    <w:rsid w:val="00386BE5"/>
    <w:rsid w:val="0038799C"/>
    <w:rsid w:val="003936C5"/>
    <w:rsid w:val="003A200B"/>
    <w:rsid w:val="003A28B1"/>
    <w:rsid w:val="003A3186"/>
    <w:rsid w:val="003B0CC0"/>
    <w:rsid w:val="003B10F4"/>
    <w:rsid w:val="003B7135"/>
    <w:rsid w:val="003B79D3"/>
    <w:rsid w:val="003C1359"/>
    <w:rsid w:val="003C1ADB"/>
    <w:rsid w:val="003C2E8A"/>
    <w:rsid w:val="003C34BC"/>
    <w:rsid w:val="003C4D34"/>
    <w:rsid w:val="003C5451"/>
    <w:rsid w:val="003C69BC"/>
    <w:rsid w:val="003D2ACA"/>
    <w:rsid w:val="003D32A9"/>
    <w:rsid w:val="003D4237"/>
    <w:rsid w:val="003D5434"/>
    <w:rsid w:val="003E0DA6"/>
    <w:rsid w:val="003E7016"/>
    <w:rsid w:val="003E7443"/>
    <w:rsid w:val="003F155A"/>
    <w:rsid w:val="003F4800"/>
    <w:rsid w:val="003F60F2"/>
    <w:rsid w:val="003F7853"/>
    <w:rsid w:val="0040088D"/>
    <w:rsid w:val="0040194A"/>
    <w:rsid w:val="00404E3C"/>
    <w:rsid w:val="00406862"/>
    <w:rsid w:val="00406EA4"/>
    <w:rsid w:val="0041079B"/>
    <w:rsid w:val="00412767"/>
    <w:rsid w:val="00412BF1"/>
    <w:rsid w:val="00420370"/>
    <w:rsid w:val="00421D67"/>
    <w:rsid w:val="00422440"/>
    <w:rsid w:val="00424A33"/>
    <w:rsid w:val="00424F1C"/>
    <w:rsid w:val="00430BAA"/>
    <w:rsid w:val="0043781D"/>
    <w:rsid w:val="0044476A"/>
    <w:rsid w:val="00444AB1"/>
    <w:rsid w:val="0044597D"/>
    <w:rsid w:val="00447EA1"/>
    <w:rsid w:val="0045018F"/>
    <w:rsid w:val="00450E97"/>
    <w:rsid w:val="00451FE2"/>
    <w:rsid w:val="004523AC"/>
    <w:rsid w:val="00454C05"/>
    <w:rsid w:val="00466B3B"/>
    <w:rsid w:val="00471234"/>
    <w:rsid w:val="00475E12"/>
    <w:rsid w:val="00477191"/>
    <w:rsid w:val="004826DA"/>
    <w:rsid w:val="0048285E"/>
    <w:rsid w:val="00486248"/>
    <w:rsid w:val="00491073"/>
    <w:rsid w:val="00493F2A"/>
    <w:rsid w:val="00495697"/>
    <w:rsid w:val="004A115F"/>
    <w:rsid w:val="004A4AB8"/>
    <w:rsid w:val="004A7A9C"/>
    <w:rsid w:val="004B1C22"/>
    <w:rsid w:val="004B246C"/>
    <w:rsid w:val="004B589F"/>
    <w:rsid w:val="004B6AE7"/>
    <w:rsid w:val="004B7329"/>
    <w:rsid w:val="004C1D69"/>
    <w:rsid w:val="004C1EDE"/>
    <w:rsid w:val="004C2365"/>
    <w:rsid w:val="004C3284"/>
    <w:rsid w:val="004C36C2"/>
    <w:rsid w:val="004C403D"/>
    <w:rsid w:val="004C4761"/>
    <w:rsid w:val="004C53F9"/>
    <w:rsid w:val="004D27D7"/>
    <w:rsid w:val="004D29D5"/>
    <w:rsid w:val="004D5694"/>
    <w:rsid w:val="004E366C"/>
    <w:rsid w:val="004E53BE"/>
    <w:rsid w:val="004F02CF"/>
    <w:rsid w:val="004F0F9C"/>
    <w:rsid w:val="005008C5"/>
    <w:rsid w:val="00501467"/>
    <w:rsid w:val="00501483"/>
    <w:rsid w:val="00504CD2"/>
    <w:rsid w:val="00505676"/>
    <w:rsid w:val="00505AEE"/>
    <w:rsid w:val="005153F6"/>
    <w:rsid w:val="00515665"/>
    <w:rsid w:val="00515731"/>
    <w:rsid w:val="00520EE9"/>
    <w:rsid w:val="00522C04"/>
    <w:rsid w:val="00522C24"/>
    <w:rsid w:val="0052457E"/>
    <w:rsid w:val="005247CA"/>
    <w:rsid w:val="00532803"/>
    <w:rsid w:val="00533FD5"/>
    <w:rsid w:val="00534593"/>
    <w:rsid w:val="0053468C"/>
    <w:rsid w:val="005353B4"/>
    <w:rsid w:val="00543695"/>
    <w:rsid w:val="0054412E"/>
    <w:rsid w:val="0054543A"/>
    <w:rsid w:val="005455D3"/>
    <w:rsid w:val="005461F1"/>
    <w:rsid w:val="00546E53"/>
    <w:rsid w:val="00546E9D"/>
    <w:rsid w:val="00547B8C"/>
    <w:rsid w:val="0055078A"/>
    <w:rsid w:val="0055537A"/>
    <w:rsid w:val="005566C4"/>
    <w:rsid w:val="00560451"/>
    <w:rsid w:val="00571824"/>
    <w:rsid w:val="00572B9A"/>
    <w:rsid w:val="00572DD9"/>
    <w:rsid w:val="00572EA7"/>
    <w:rsid w:val="005757EC"/>
    <w:rsid w:val="00576A72"/>
    <w:rsid w:val="005812F5"/>
    <w:rsid w:val="0058239C"/>
    <w:rsid w:val="005845A3"/>
    <w:rsid w:val="005863E8"/>
    <w:rsid w:val="00590E1C"/>
    <w:rsid w:val="00594B77"/>
    <w:rsid w:val="005950DE"/>
    <w:rsid w:val="005953E8"/>
    <w:rsid w:val="00595593"/>
    <w:rsid w:val="005A55D2"/>
    <w:rsid w:val="005A6967"/>
    <w:rsid w:val="005A7391"/>
    <w:rsid w:val="005B034E"/>
    <w:rsid w:val="005B2B88"/>
    <w:rsid w:val="005B43B4"/>
    <w:rsid w:val="005C0155"/>
    <w:rsid w:val="005C1CA4"/>
    <w:rsid w:val="005C1D05"/>
    <w:rsid w:val="005C3540"/>
    <w:rsid w:val="005C5015"/>
    <w:rsid w:val="005D249C"/>
    <w:rsid w:val="005D2FDC"/>
    <w:rsid w:val="005D40E2"/>
    <w:rsid w:val="005E05CC"/>
    <w:rsid w:val="005E68E4"/>
    <w:rsid w:val="005F0725"/>
    <w:rsid w:val="005F0A8C"/>
    <w:rsid w:val="005F1B28"/>
    <w:rsid w:val="005F3162"/>
    <w:rsid w:val="00603ECA"/>
    <w:rsid w:val="006164C4"/>
    <w:rsid w:val="00617872"/>
    <w:rsid w:val="00622E65"/>
    <w:rsid w:val="006275ED"/>
    <w:rsid w:val="00630BAC"/>
    <w:rsid w:val="00632209"/>
    <w:rsid w:val="0063487A"/>
    <w:rsid w:val="00634F51"/>
    <w:rsid w:val="00637513"/>
    <w:rsid w:val="00641F03"/>
    <w:rsid w:val="0065247F"/>
    <w:rsid w:val="00652FA6"/>
    <w:rsid w:val="00654620"/>
    <w:rsid w:val="0066042A"/>
    <w:rsid w:val="00662F67"/>
    <w:rsid w:val="00664C0E"/>
    <w:rsid w:val="00666C9D"/>
    <w:rsid w:val="00676695"/>
    <w:rsid w:val="00677D91"/>
    <w:rsid w:val="006811C1"/>
    <w:rsid w:val="00681598"/>
    <w:rsid w:val="00682F9F"/>
    <w:rsid w:val="006845DB"/>
    <w:rsid w:val="00684A6A"/>
    <w:rsid w:val="00687ED4"/>
    <w:rsid w:val="00696524"/>
    <w:rsid w:val="006A067B"/>
    <w:rsid w:val="006A68F1"/>
    <w:rsid w:val="006A7591"/>
    <w:rsid w:val="006B0836"/>
    <w:rsid w:val="006B0BC2"/>
    <w:rsid w:val="006B15CE"/>
    <w:rsid w:val="006B582A"/>
    <w:rsid w:val="006B6D65"/>
    <w:rsid w:val="006C1130"/>
    <w:rsid w:val="006C1A44"/>
    <w:rsid w:val="006C2998"/>
    <w:rsid w:val="006C3533"/>
    <w:rsid w:val="006C3E2E"/>
    <w:rsid w:val="006C5D77"/>
    <w:rsid w:val="006C61A6"/>
    <w:rsid w:val="006C7BC0"/>
    <w:rsid w:val="006D0CFC"/>
    <w:rsid w:val="006D1E9A"/>
    <w:rsid w:val="006D3241"/>
    <w:rsid w:val="006D6EEF"/>
    <w:rsid w:val="006D6F19"/>
    <w:rsid w:val="006E3C00"/>
    <w:rsid w:val="006F13FF"/>
    <w:rsid w:val="006F5EAF"/>
    <w:rsid w:val="00700006"/>
    <w:rsid w:val="0070312F"/>
    <w:rsid w:val="00710A76"/>
    <w:rsid w:val="00710B11"/>
    <w:rsid w:val="00711C4A"/>
    <w:rsid w:val="007122C1"/>
    <w:rsid w:val="00712335"/>
    <w:rsid w:val="007124A9"/>
    <w:rsid w:val="00716FD1"/>
    <w:rsid w:val="0072187A"/>
    <w:rsid w:val="00724D43"/>
    <w:rsid w:val="00737E8C"/>
    <w:rsid w:val="007433BA"/>
    <w:rsid w:val="0074423A"/>
    <w:rsid w:val="00745677"/>
    <w:rsid w:val="00747A84"/>
    <w:rsid w:val="0075585A"/>
    <w:rsid w:val="0076320F"/>
    <w:rsid w:val="00763FE5"/>
    <w:rsid w:val="00764EDA"/>
    <w:rsid w:val="00765CC6"/>
    <w:rsid w:val="00766514"/>
    <w:rsid w:val="007676BD"/>
    <w:rsid w:val="00767B1B"/>
    <w:rsid w:val="00771E47"/>
    <w:rsid w:val="007740CE"/>
    <w:rsid w:val="00777493"/>
    <w:rsid w:val="00780601"/>
    <w:rsid w:val="0078387D"/>
    <w:rsid w:val="00784A0E"/>
    <w:rsid w:val="00785D25"/>
    <w:rsid w:val="00786261"/>
    <w:rsid w:val="0078734D"/>
    <w:rsid w:val="00792287"/>
    <w:rsid w:val="00793F6E"/>
    <w:rsid w:val="00797058"/>
    <w:rsid w:val="007975CF"/>
    <w:rsid w:val="007A0172"/>
    <w:rsid w:val="007A4402"/>
    <w:rsid w:val="007A7528"/>
    <w:rsid w:val="007B0571"/>
    <w:rsid w:val="007B0E4D"/>
    <w:rsid w:val="007B157E"/>
    <w:rsid w:val="007B479A"/>
    <w:rsid w:val="007B5073"/>
    <w:rsid w:val="007D2BD7"/>
    <w:rsid w:val="007E5568"/>
    <w:rsid w:val="007E76EC"/>
    <w:rsid w:val="007F2861"/>
    <w:rsid w:val="007F32D4"/>
    <w:rsid w:val="007F3F50"/>
    <w:rsid w:val="007F426E"/>
    <w:rsid w:val="00800122"/>
    <w:rsid w:val="0080325E"/>
    <w:rsid w:val="00805640"/>
    <w:rsid w:val="0081070B"/>
    <w:rsid w:val="008126B6"/>
    <w:rsid w:val="008141FA"/>
    <w:rsid w:val="00817D02"/>
    <w:rsid w:val="00820B73"/>
    <w:rsid w:val="00822DC1"/>
    <w:rsid w:val="008249F9"/>
    <w:rsid w:val="00824C2B"/>
    <w:rsid w:val="00825579"/>
    <w:rsid w:val="00826EAC"/>
    <w:rsid w:val="0083059A"/>
    <w:rsid w:val="008407C1"/>
    <w:rsid w:val="00844DC5"/>
    <w:rsid w:val="00846CEA"/>
    <w:rsid w:val="008505C1"/>
    <w:rsid w:val="0085246A"/>
    <w:rsid w:val="0085666D"/>
    <w:rsid w:val="00856CF0"/>
    <w:rsid w:val="008571CC"/>
    <w:rsid w:val="00857C78"/>
    <w:rsid w:val="00860CF5"/>
    <w:rsid w:val="0086337A"/>
    <w:rsid w:val="00865E1A"/>
    <w:rsid w:val="0086724D"/>
    <w:rsid w:val="00880352"/>
    <w:rsid w:val="00880BF8"/>
    <w:rsid w:val="0088509A"/>
    <w:rsid w:val="00885251"/>
    <w:rsid w:val="00886A10"/>
    <w:rsid w:val="008905C5"/>
    <w:rsid w:val="00892DA3"/>
    <w:rsid w:val="00893BC8"/>
    <w:rsid w:val="00893C61"/>
    <w:rsid w:val="0089712A"/>
    <w:rsid w:val="008A2426"/>
    <w:rsid w:val="008A52C5"/>
    <w:rsid w:val="008A537E"/>
    <w:rsid w:val="008B0C24"/>
    <w:rsid w:val="008B2945"/>
    <w:rsid w:val="008B5924"/>
    <w:rsid w:val="008B7061"/>
    <w:rsid w:val="008B70CD"/>
    <w:rsid w:val="008C15E0"/>
    <w:rsid w:val="008D2D68"/>
    <w:rsid w:val="008D5B67"/>
    <w:rsid w:val="008D7666"/>
    <w:rsid w:val="008E07B3"/>
    <w:rsid w:val="008E08F5"/>
    <w:rsid w:val="008E6617"/>
    <w:rsid w:val="008F3FDA"/>
    <w:rsid w:val="008F4668"/>
    <w:rsid w:val="008F6361"/>
    <w:rsid w:val="00902EDD"/>
    <w:rsid w:val="009045E7"/>
    <w:rsid w:val="0090475B"/>
    <w:rsid w:val="009062DF"/>
    <w:rsid w:val="00910F29"/>
    <w:rsid w:val="00913A06"/>
    <w:rsid w:val="00923CF7"/>
    <w:rsid w:val="00924789"/>
    <w:rsid w:val="009250BE"/>
    <w:rsid w:val="009326D7"/>
    <w:rsid w:val="00936A16"/>
    <w:rsid w:val="00937E80"/>
    <w:rsid w:val="00941C1F"/>
    <w:rsid w:val="009437A4"/>
    <w:rsid w:val="0094780E"/>
    <w:rsid w:val="00947F6F"/>
    <w:rsid w:val="00950BB0"/>
    <w:rsid w:val="00951BBB"/>
    <w:rsid w:val="00951BC4"/>
    <w:rsid w:val="00952060"/>
    <w:rsid w:val="0095780B"/>
    <w:rsid w:val="009616C4"/>
    <w:rsid w:val="00964A39"/>
    <w:rsid w:val="00964E2C"/>
    <w:rsid w:val="009661CF"/>
    <w:rsid w:val="009666F4"/>
    <w:rsid w:val="00967D66"/>
    <w:rsid w:val="009708BC"/>
    <w:rsid w:val="00970AE9"/>
    <w:rsid w:val="00973356"/>
    <w:rsid w:val="00975B98"/>
    <w:rsid w:val="00975BE9"/>
    <w:rsid w:val="00977C0C"/>
    <w:rsid w:val="00984165"/>
    <w:rsid w:val="009847DE"/>
    <w:rsid w:val="00990476"/>
    <w:rsid w:val="00990F89"/>
    <w:rsid w:val="0099238D"/>
    <w:rsid w:val="00992BAE"/>
    <w:rsid w:val="00994286"/>
    <w:rsid w:val="00995D9D"/>
    <w:rsid w:val="00996716"/>
    <w:rsid w:val="009973F0"/>
    <w:rsid w:val="009A466F"/>
    <w:rsid w:val="009A577E"/>
    <w:rsid w:val="009A6FEB"/>
    <w:rsid w:val="009A759E"/>
    <w:rsid w:val="009B0E4D"/>
    <w:rsid w:val="009B4378"/>
    <w:rsid w:val="009B50AA"/>
    <w:rsid w:val="009B7A39"/>
    <w:rsid w:val="009B7BB4"/>
    <w:rsid w:val="009C01E1"/>
    <w:rsid w:val="009C1C0C"/>
    <w:rsid w:val="009C40C7"/>
    <w:rsid w:val="009D00B1"/>
    <w:rsid w:val="009E0A3C"/>
    <w:rsid w:val="009E203E"/>
    <w:rsid w:val="009F1739"/>
    <w:rsid w:val="009F1883"/>
    <w:rsid w:val="009F4D93"/>
    <w:rsid w:val="009F4FAD"/>
    <w:rsid w:val="009F78ED"/>
    <w:rsid w:val="00A01FB4"/>
    <w:rsid w:val="00A02000"/>
    <w:rsid w:val="00A029D1"/>
    <w:rsid w:val="00A108FD"/>
    <w:rsid w:val="00A11F0D"/>
    <w:rsid w:val="00A12BBA"/>
    <w:rsid w:val="00A16D75"/>
    <w:rsid w:val="00A1721A"/>
    <w:rsid w:val="00A20522"/>
    <w:rsid w:val="00A251DF"/>
    <w:rsid w:val="00A26701"/>
    <w:rsid w:val="00A34434"/>
    <w:rsid w:val="00A35B9E"/>
    <w:rsid w:val="00A35BE4"/>
    <w:rsid w:val="00A40B41"/>
    <w:rsid w:val="00A4452E"/>
    <w:rsid w:val="00A449C1"/>
    <w:rsid w:val="00A456C5"/>
    <w:rsid w:val="00A4789C"/>
    <w:rsid w:val="00A536FA"/>
    <w:rsid w:val="00A5681A"/>
    <w:rsid w:val="00A577FE"/>
    <w:rsid w:val="00A633C8"/>
    <w:rsid w:val="00A67B63"/>
    <w:rsid w:val="00A74222"/>
    <w:rsid w:val="00A7547B"/>
    <w:rsid w:val="00A85834"/>
    <w:rsid w:val="00A87737"/>
    <w:rsid w:val="00A87846"/>
    <w:rsid w:val="00A93A87"/>
    <w:rsid w:val="00A94C17"/>
    <w:rsid w:val="00A958A3"/>
    <w:rsid w:val="00A959FC"/>
    <w:rsid w:val="00AA41B4"/>
    <w:rsid w:val="00AA691A"/>
    <w:rsid w:val="00AA71C9"/>
    <w:rsid w:val="00AB2CD6"/>
    <w:rsid w:val="00AB5629"/>
    <w:rsid w:val="00AC0132"/>
    <w:rsid w:val="00AC0B1D"/>
    <w:rsid w:val="00AC456B"/>
    <w:rsid w:val="00AC48B2"/>
    <w:rsid w:val="00AC547D"/>
    <w:rsid w:val="00AC690E"/>
    <w:rsid w:val="00AC7326"/>
    <w:rsid w:val="00AD0952"/>
    <w:rsid w:val="00AD144F"/>
    <w:rsid w:val="00AD2421"/>
    <w:rsid w:val="00AD6D5D"/>
    <w:rsid w:val="00AE62D6"/>
    <w:rsid w:val="00AF1129"/>
    <w:rsid w:val="00AF1FB7"/>
    <w:rsid w:val="00AF585C"/>
    <w:rsid w:val="00AF66C3"/>
    <w:rsid w:val="00AF6BE5"/>
    <w:rsid w:val="00AF79DD"/>
    <w:rsid w:val="00B026B3"/>
    <w:rsid w:val="00B046EF"/>
    <w:rsid w:val="00B04B92"/>
    <w:rsid w:val="00B052B2"/>
    <w:rsid w:val="00B10633"/>
    <w:rsid w:val="00B10ADC"/>
    <w:rsid w:val="00B13AD1"/>
    <w:rsid w:val="00B15D3C"/>
    <w:rsid w:val="00B174F6"/>
    <w:rsid w:val="00B20569"/>
    <w:rsid w:val="00B3095F"/>
    <w:rsid w:val="00B34BEF"/>
    <w:rsid w:val="00B44136"/>
    <w:rsid w:val="00B45830"/>
    <w:rsid w:val="00B462ED"/>
    <w:rsid w:val="00B546EE"/>
    <w:rsid w:val="00B54963"/>
    <w:rsid w:val="00B643E5"/>
    <w:rsid w:val="00B72385"/>
    <w:rsid w:val="00B72519"/>
    <w:rsid w:val="00B72B37"/>
    <w:rsid w:val="00B76F09"/>
    <w:rsid w:val="00B777FB"/>
    <w:rsid w:val="00B82BD9"/>
    <w:rsid w:val="00B837C6"/>
    <w:rsid w:val="00B8525D"/>
    <w:rsid w:val="00B860F3"/>
    <w:rsid w:val="00B86947"/>
    <w:rsid w:val="00B86E21"/>
    <w:rsid w:val="00B91666"/>
    <w:rsid w:val="00B93BA4"/>
    <w:rsid w:val="00BA4969"/>
    <w:rsid w:val="00BA52D8"/>
    <w:rsid w:val="00BA5A44"/>
    <w:rsid w:val="00BA6151"/>
    <w:rsid w:val="00BB06E2"/>
    <w:rsid w:val="00BB0D5F"/>
    <w:rsid w:val="00BB31EB"/>
    <w:rsid w:val="00BB339A"/>
    <w:rsid w:val="00BB4CAB"/>
    <w:rsid w:val="00BC09AD"/>
    <w:rsid w:val="00BC658C"/>
    <w:rsid w:val="00BC7B8C"/>
    <w:rsid w:val="00BD117B"/>
    <w:rsid w:val="00BD5A77"/>
    <w:rsid w:val="00BE0729"/>
    <w:rsid w:val="00BE07CD"/>
    <w:rsid w:val="00BE2D1D"/>
    <w:rsid w:val="00BE3FDE"/>
    <w:rsid w:val="00BE569C"/>
    <w:rsid w:val="00BE61C2"/>
    <w:rsid w:val="00BE6A5B"/>
    <w:rsid w:val="00BE74BB"/>
    <w:rsid w:val="00BF2907"/>
    <w:rsid w:val="00BF37DD"/>
    <w:rsid w:val="00BF720A"/>
    <w:rsid w:val="00C00E92"/>
    <w:rsid w:val="00C01047"/>
    <w:rsid w:val="00C01820"/>
    <w:rsid w:val="00C04464"/>
    <w:rsid w:val="00C067F1"/>
    <w:rsid w:val="00C106FA"/>
    <w:rsid w:val="00C21352"/>
    <w:rsid w:val="00C32507"/>
    <w:rsid w:val="00C34E2A"/>
    <w:rsid w:val="00C350EA"/>
    <w:rsid w:val="00C371E3"/>
    <w:rsid w:val="00C37716"/>
    <w:rsid w:val="00C5126A"/>
    <w:rsid w:val="00C52A8C"/>
    <w:rsid w:val="00C52ACD"/>
    <w:rsid w:val="00C56C88"/>
    <w:rsid w:val="00C5F757"/>
    <w:rsid w:val="00C60205"/>
    <w:rsid w:val="00C645F3"/>
    <w:rsid w:val="00C6575E"/>
    <w:rsid w:val="00C660CD"/>
    <w:rsid w:val="00C6616B"/>
    <w:rsid w:val="00C709B0"/>
    <w:rsid w:val="00C72C23"/>
    <w:rsid w:val="00C83E77"/>
    <w:rsid w:val="00C87A28"/>
    <w:rsid w:val="00C91BEC"/>
    <w:rsid w:val="00C91BEF"/>
    <w:rsid w:val="00C9484B"/>
    <w:rsid w:val="00C94911"/>
    <w:rsid w:val="00C95E3A"/>
    <w:rsid w:val="00C961A3"/>
    <w:rsid w:val="00C96300"/>
    <w:rsid w:val="00C966A7"/>
    <w:rsid w:val="00C96CD2"/>
    <w:rsid w:val="00C9727C"/>
    <w:rsid w:val="00CA2FD7"/>
    <w:rsid w:val="00CA3CD5"/>
    <w:rsid w:val="00CA5F6A"/>
    <w:rsid w:val="00CA764C"/>
    <w:rsid w:val="00CA7E40"/>
    <w:rsid w:val="00CB09EA"/>
    <w:rsid w:val="00CB3AD8"/>
    <w:rsid w:val="00CB52B1"/>
    <w:rsid w:val="00CB6BCF"/>
    <w:rsid w:val="00CB75C2"/>
    <w:rsid w:val="00CB7D4E"/>
    <w:rsid w:val="00CC19BA"/>
    <w:rsid w:val="00CC38F1"/>
    <w:rsid w:val="00CC6EC1"/>
    <w:rsid w:val="00CD1D52"/>
    <w:rsid w:val="00CD2437"/>
    <w:rsid w:val="00CD4C54"/>
    <w:rsid w:val="00CD6926"/>
    <w:rsid w:val="00CE08CC"/>
    <w:rsid w:val="00CE0CA8"/>
    <w:rsid w:val="00CE2B8C"/>
    <w:rsid w:val="00CE2ECA"/>
    <w:rsid w:val="00CE32B5"/>
    <w:rsid w:val="00CE471F"/>
    <w:rsid w:val="00CE4FD9"/>
    <w:rsid w:val="00CE5D3A"/>
    <w:rsid w:val="00CF3D9A"/>
    <w:rsid w:val="00CF3FD0"/>
    <w:rsid w:val="00CF5A7D"/>
    <w:rsid w:val="00CF7137"/>
    <w:rsid w:val="00D00D1C"/>
    <w:rsid w:val="00D02FBA"/>
    <w:rsid w:val="00D03B97"/>
    <w:rsid w:val="00D04F9F"/>
    <w:rsid w:val="00D066E6"/>
    <w:rsid w:val="00D0708E"/>
    <w:rsid w:val="00D10EFD"/>
    <w:rsid w:val="00D13D7A"/>
    <w:rsid w:val="00D152EE"/>
    <w:rsid w:val="00D15AE8"/>
    <w:rsid w:val="00D16007"/>
    <w:rsid w:val="00D161FF"/>
    <w:rsid w:val="00D16C2B"/>
    <w:rsid w:val="00D17A2F"/>
    <w:rsid w:val="00D21A80"/>
    <w:rsid w:val="00D2464C"/>
    <w:rsid w:val="00D26407"/>
    <w:rsid w:val="00D27C1F"/>
    <w:rsid w:val="00D32590"/>
    <w:rsid w:val="00D42DE0"/>
    <w:rsid w:val="00D5506A"/>
    <w:rsid w:val="00D55F47"/>
    <w:rsid w:val="00D60485"/>
    <w:rsid w:val="00D61F24"/>
    <w:rsid w:val="00D62988"/>
    <w:rsid w:val="00D62F93"/>
    <w:rsid w:val="00D647EE"/>
    <w:rsid w:val="00D64C63"/>
    <w:rsid w:val="00D81765"/>
    <w:rsid w:val="00D8532F"/>
    <w:rsid w:val="00D85CA0"/>
    <w:rsid w:val="00D86B0E"/>
    <w:rsid w:val="00D96FB8"/>
    <w:rsid w:val="00DA16BA"/>
    <w:rsid w:val="00DA4560"/>
    <w:rsid w:val="00DA60AD"/>
    <w:rsid w:val="00DB0FC7"/>
    <w:rsid w:val="00DB1145"/>
    <w:rsid w:val="00DB29BA"/>
    <w:rsid w:val="00DB45CD"/>
    <w:rsid w:val="00DB5846"/>
    <w:rsid w:val="00DB5C35"/>
    <w:rsid w:val="00DC0F5B"/>
    <w:rsid w:val="00DC1914"/>
    <w:rsid w:val="00DC2B9F"/>
    <w:rsid w:val="00DD3072"/>
    <w:rsid w:val="00DD532F"/>
    <w:rsid w:val="00DD6581"/>
    <w:rsid w:val="00DD69D6"/>
    <w:rsid w:val="00DD73F7"/>
    <w:rsid w:val="00DD7FCA"/>
    <w:rsid w:val="00DE2C50"/>
    <w:rsid w:val="00DE30BA"/>
    <w:rsid w:val="00DE4E15"/>
    <w:rsid w:val="00DF1131"/>
    <w:rsid w:val="00DF239C"/>
    <w:rsid w:val="00DF2796"/>
    <w:rsid w:val="00DF3CAD"/>
    <w:rsid w:val="00DF4EFC"/>
    <w:rsid w:val="00DF5AF8"/>
    <w:rsid w:val="00DF7B72"/>
    <w:rsid w:val="00DF7EE5"/>
    <w:rsid w:val="00E00199"/>
    <w:rsid w:val="00E0465B"/>
    <w:rsid w:val="00E0733C"/>
    <w:rsid w:val="00E106F9"/>
    <w:rsid w:val="00E13145"/>
    <w:rsid w:val="00E13D42"/>
    <w:rsid w:val="00E15689"/>
    <w:rsid w:val="00E165AF"/>
    <w:rsid w:val="00E23191"/>
    <w:rsid w:val="00E24CD2"/>
    <w:rsid w:val="00E25ADB"/>
    <w:rsid w:val="00E274BD"/>
    <w:rsid w:val="00E27ACC"/>
    <w:rsid w:val="00E34A4F"/>
    <w:rsid w:val="00E34B42"/>
    <w:rsid w:val="00E35AAE"/>
    <w:rsid w:val="00E35BEF"/>
    <w:rsid w:val="00E402A9"/>
    <w:rsid w:val="00E4153D"/>
    <w:rsid w:val="00E41F18"/>
    <w:rsid w:val="00E423F4"/>
    <w:rsid w:val="00E43CB4"/>
    <w:rsid w:val="00E440BE"/>
    <w:rsid w:val="00E472FC"/>
    <w:rsid w:val="00E532FB"/>
    <w:rsid w:val="00E5345B"/>
    <w:rsid w:val="00E537D4"/>
    <w:rsid w:val="00E53DEB"/>
    <w:rsid w:val="00E53F62"/>
    <w:rsid w:val="00E552B8"/>
    <w:rsid w:val="00E56EBA"/>
    <w:rsid w:val="00E60008"/>
    <w:rsid w:val="00E604CF"/>
    <w:rsid w:val="00E61662"/>
    <w:rsid w:val="00E61BFD"/>
    <w:rsid w:val="00E62499"/>
    <w:rsid w:val="00E84950"/>
    <w:rsid w:val="00E87411"/>
    <w:rsid w:val="00E90306"/>
    <w:rsid w:val="00E94A2C"/>
    <w:rsid w:val="00E964F1"/>
    <w:rsid w:val="00E96CFA"/>
    <w:rsid w:val="00EA3997"/>
    <w:rsid w:val="00EA40F8"/>
    <w:rsid w:val="00EA666B"/>
    <w:rsid w:val="00EB0904"/>
    <w:rsid w:val="00EB1EDA"/>
    <w:rsid w:val="00EB30E3"/>
    <w:rsid w:val="00EC6758"/>
    <w:rsid w:val="00ED3583"/>
    <w:rsid w:val="00EE17DE"/>
    <w:rsid w:val="00EE3EF0"/>
    <w:rsid w:val="00EE74E3"/>
    <w:rsid w:val="00EF0A6B"/>
    <w:rsid w:val="00EF1CBC"/>
    <w:rsid w:val="00EF4ABD"/>
    <w:rsid w:val="00EF520E"/>
    <w:rsid w:val="00F010E8"/>
    <w:rsid w:val="00F01552"/>
    <w:rsid w:val="00F01795"/>
    <w:rsid w:val="00F02D6B"/>
    <w:rsid w:val="00F040DF"/>
    <w:rsid w:val="00F05933"/>
    <w:rsid w:val="00F12230"/>
    <w:rsid w:val="00F142DE"/>
    <w:rsid w:val="00F21DF0"/>
    <w:rsid w:val="00F22953"/>
    <w:rsid w:val="00F302E5"/>
    <w:rsid w:val="00F3069B"/>
    <w:rsid w:val="00F318D9"/>
    <w:rsid w:val="00F32016"/>
    <w:rsid w:val="00F347AD"/>
    <w:rsid w:val="00F37592"/>
    <w:rsid w:val="00F40C34"/>
    <w:rsid w:val="00F4325B"/>
    <w:rsid w:val="00F439A0"/>
    <w:rsid w:val="00F440C0"/>
    <w:rsid w:val="00F44E23"/>
    <w:rsid w:val="00F45C23"/>
    <w:rsid w:val="00F46211"/>
    <w:rsid w:val="00F505A9"/>
    <w:rsid w:val="00F52538"/>
    <w:rsid w:val="00F530D1"/>
    <w:rsid w:val="00F575D5"/>
    <w:rsid w:val="00F64571"/>
    <w:rsid w:val="00F66F57"/>
    <w:rsid w:val="00F71E8E"/>
    <w:rsid w:val="00F72C4E"/>
    <w:rsid w:val="00F765A0"/>
    <w:rsid w:val="00F773CD"/>
    <w:rsid w:val="00F85341"/>
    <w:rsid w:val="00F85F54"/>
    <w:rsid w:val="00F860F6"/>
    <w:rsid w:val="00F8682B"/>
    <w:rsid w:val="00F904A2"/>
    <w:rsid w:val="00F93047"/>
    <w:rsid w:val="00F9305C"/>
    <w:rsid w:val="00F94BDB"/>
    <w:rsid w:val="00F95735"/>
    <w:rsid w:val="00F969F3"/>
    <w:rsid w:val="00F96F00"/>
    <w:rsid w:val="00F978CA"/>
    <w:rsid w:val="00FA10B7"/>
    <w:rsid w:val="00FA14CA"/>
    <w:rsid w:val="00FA2766"/>
    <w:rsid w:val="00FA2E15"/>
    <w:rsid w:val="00FA4049"/>
    <w:rsid w:val="00FA515C"/>
    <w:rsid w:val="00FA77CA"/>
    <w:rsid w:val="00FB049B"/>
    <w:rsid w:val="00FB0572"/>
    <w:rsid w:val="00FB249C"/>
    <w:rsid w:val="00FB297E"/>
    <w:rsid w:val="00FB6F41"/>
    <w:rsid w:val="00FC5FF0"/>
    <w:rsid w:val="00FC7774"/>
    <w:rsid w:val="00FC7F9C"/>
    <w:rsid w:val="00FD0F4A"/>
    <w:rsid w:val="00FD16A9"/>
    <w:rsid w:val="00FD16F8"/>
    <w:rsid w:val="00FD2236"/>
    <w:rsid w:val="00FD63F2"/>
    <w:rsid w:val="00FE5930"/>
    <w:rsid w:val="00FE7354"/>
    <w:rsid w:val="00FE7358"/>
    <w:rsid w:val="00FF65DB"/>
    <w:rsid w:val="00FF740D"/>
    <w:rsid w:val="010309F1"/>
    <w:rsid w:val="01515DEE"/>
    <w:rsid w:val="016B0989"/>
    <w:rsid w:val="019E5F40"/>
    <w:rsid w:val="01B2729F"/>
    <w:rsid w:val="021300F5"/>
    <w:rsid w:val="02C5820A"/>
    <w:rsid w:val="02C6DC60"/>
    <w:rsid w:val="02ECE21E"/>
    <w:rsid w:val="030FD93D"/>
    <w:rsid w:val="03AAD028"/>
    <w:rsid w:val="03FF451B"/>
    <w:rsid w:val="042820B7"/>
    <w:rsid w:val="0486A345"/>
    <w:rsid w:val="048958BC"/>
    <w:rsid w:val="04A05D91"/>
    <w:rsid w:val="04D4DECE"/>
    <w:rsid w:val="0501EF4A"/>
    <w:rsid w:val="055AD92D"/>
    <w:rsid w:val="0589DE46"/>
    <w:rsid w:val="06334FA8"/>
    <w:rsid w:val="069672AB"/>
    <w:rsid w:val="06AD56AE"/>
    <w:rsid w:val="06B0184C"/>
    <w:rsid w:val="06DD0286"/>
    <w:rsid w:val="06F78D07"/>
    <w:rsid w:val="070AFF5A"/>
    <w:rsid w:val="071E7848"/>
    <w:rsid w:val="0731BB62"/>
    <w:rsid w:val="07510FA0"/>
    <w:rsid w:val="078E900C"/>
    <w:rsid w:val="07EED4E9"/>
    <w:rsid w:val="082CC828"/>
    <w:rsid w:val="084DF514"/>
    <w:rsid w:val="0866BC0B"/>
    <w:rsid w:val="090D29CE"/>
    <w:rsid w:val="09250B91"/>
    <w:rsid w:val="093FBCAB"/>
    <w:rsid w:val="09E2FA91"/>
    <w:rsid w:val="0A4CDE4C"/>
    <w:rsid w:val="0AAF7D9F"/>
    <w:rsid w:val="0B3A95C7"/>
    <w:rsid w:val="0B898DD4"/>
    <w:rsid w:val="0BAE37EB"/>
    <w:rsid w:val="0BC23470"/>
    <w:rsid w:val="0BC3DA38"/>
    <w:rsid w:val="0C56D2AE"/>
    <w:rsid w:val="0C724345"/>
    <w:rsid w:val="0CFE8D9B"/>
    <w:rsid w:val="0D688075"/>
    <w:rsid w:val="0E44314B"/>
    <w:rsid w:val="0E64FA9A"/>
    <w:rsid w:val="0F4EB3A9"/>
    <w:rsid w:val="0F869352"/>
    <w:rsid w:val="0F8E6EC4"/>
    <w:rsid w:val="0FA21D1D"/>
    <w:rsid w:val="0FF15362"/>
    <w:rsid w:val="1007166A"/>
    <w:rsid w:val="101955FB"/>
    <w:rsid w:val="103F62AE"/>
    <w:rsid w:val="104C0EEC"/>
    <w:rsid w:val="10573B80"/>
    <w:rsid w:val="10BC5406"/>
    <w:rsid w:val="1101227B"/>
    <w:rsid w:val="115018C8"/>
    <w:rsid w:val="11650190"/>
    <w:rsid w:val="11A22346"/>
    <w:rsid w:val="11A5EE66"/>
    <w:rsid w:val="121A3D20"/>
    <w:rsid w:val="122EE550"/>
    <w:rsid w:val="124CCBD5"/>
    <w:rsid w:val="12BAD8AB"/>
    <w:rsid w:val="12E87DF5"/>
    <w:rsid w:val="13265915"/>
    <w:rsid w:val="1339ECB0"/>
    <w:rsid w:val="1376CA8F"/>
    <w:rsid w:val="1384CF1B"/>
    <w:rsid w:val="13B7BE13"/>
    <w:rsid w:val="13F571B4"/>
    <w:rsid w:val="13FA0388"/>
    <w:rsid w:val="140E31CC"/>
    <w:rsid w:val="148F3A94"/>
    <w:rsid w:val="14B86DFD"/>
    <w:rsid w:val="14E38190"/>
    <w:rsid w:val="15395809"/>
    <w:rsid w:val="154C0826"/>
    <w:rsid w:val="1552499B"/>
    <w:rsid w:val="15BC384A"/>
    <w:rsid w:val="16C2B58E"/>
    <w:rsid w:val="17B975A3"/>
    <w:rsid w:val="17E0E670"/>
    <w:rsid w:val="18081AC6"/>
    <w:rsid w:val="185D2EFA"/>
    <w:rsid w:val="19470D85"/>
    <w:rsid w:val="194D15E2"/>
    <w:rsid w:val="19837A7D"/>
    <w:rsid w:val="198A9D3A"/>
    <w:rsid w:val="19DDB442"/>
    <w:rsid w:val="19EF78B8"/>
    <w:rsid w:val="1A123449"/>
    <w:rsid w:val="1A35B7C2"/>
    <w:rsid w:val="1AEE4DED"/>
    <w:rsid w:val="1B44F95F"/>
    <w:rsid w:val="1B4E6BAA"/>
    <w:rsid w:val="1C23E4B5"/>
    <w:rsid w:val="1C492867"/>
    <w:rsid w:val="1C493EE4"/>
    <w:rsid w:val="1C852F58"/>
    <w:rsid w:val="1D67D204"/>
    <w:rsid w:val="1D82DEFE"/>
    <w:rsid w:val="1D9E0382"/>
    <w:rsid w:val="1DB95D02"/>
    <w:rsid w:val="1E3830E7"/>
    <w:rsid w:val="1E690DFE"/>
    <w:rsid w:val="1F07BEDF"/>
    <w:rsid w:val="1F254FDA"/>
    <w:rsid w:val="1F5D560D"/>
    <w:rsid w:val="1F66072A"/>
    <w:rsid w:val="1FACD01D"/>
    <w:rsid w:val="1FB9984B"/>
    <w:rsid w:val="1FE0A3F2"/>
    <w:rsid w:val="1FFAF633"/>
    <w:rsid w:val="1FFB0A91"/>
    <w:rsid w:val="203F5A73"/>
    <w:rsid w:val="2075E625"/>
    <w:rsid w:val="20CB7F37"/>
    <w:rsid w:val="20DDB9E0"/>
    <w:rsid w:val="217ADA70"/>
    <w:rsid w:val="218EF876"/>
    <w:rsid w:val="22013DFD"/>
    <w:rsid w:val="2226A150"/>
    <w:rsid w:val="2231BD60"/>
    <w:rsid w:val="2278FBE1"/>
    <w:rsid w:val="227F5FC1"/>
    <w:rsid w:val="229239C3"/>
    <w:rsid w:val="22B1A5D4"/>
    <w:rsid w:val="233B5C3C"/>
    <w:rsid w:val="239ECE66"/>
    <w:rsid w:val="242B38BE"/>
    <w:rsid w:val="24ABED0E"/>
    <w:rsid w:val="24F4F6BC"/>
    <w:rsid w:val="26A7CB52"/>
    <w:rsid w:val="26CEAA42"/>
    <w:rsid w:val="26E29535"/>
    <w:rsid w:val="26EB31F7"/>
    <w:rsid w:val="2733E3DE"/>
    <w:rsid w:val="2742D368"/>
    <w:rsid w:val="2757E727"/>
    <w:rsid w:val="27747032"/>
    <w:rsid w:val="27817EA6"/>
    <w:rsid w:val="279BD0A0"/>
    <w:rsid w:val="27AEB718"/>
    <w:rsid w:val="2893857C"/>
    <w:rsid w:val="28BD5639"/>
    <w:rsid w:val="28C4589D"/>
    <w:rsid w:val="296CB55B"/>
    <w:rsid w:val="2A240799"/>
    <w:rsid w:val="2A599DA3"/>
    <w:rsid w:val="2A5DE773"/>
    <w:rsid w:val="2ACEC26E"/>
    <w:rsid w:val="2B4B26FE"/>
    <w:rsid w:val="2B5982A9"/>
    <w:rsid w:val="2B87ECEF"/>
    <w:rsid w:val="2B9C3170"/>
    <w:rsid w:val="2BA36D72"/>
    <w:rsid w:val="2BD489A3"/>
    <w:rsid w:val="2BD78C81"/>
    <w:rsid w:val="2BE2E765"/>
    <w:rsid w:val="2C077E91"/>
    <w:rsid w:val="2C2F67D1"/>
    <w:rsid w:val="2C4FCB84"/>
    <w:rsid w:val="2CBE192A"/>
    <w:rsid w:val="2CCFA960"/>
    <w:rsid w:val="2D442775"/>
    <w:rsid w:val="2DC5BFC6"/>
    <w:rsid w:val="2DFFB203"/>
    <w:rsid w:val="2E224EB5"/>
    <w:rsid w:val="2E9323E4"/>
    <w:rsid w:val="2F5097CF"/>
    <w:rsid w:val="2F64FF62"/>
    <w:rsid w:val="2FB3006F"/>
    <w:rsid w:val="2FCB8AF7"/>
    <w:rsid w:val="3005B9F2"/>
    <w:rsid w:val="300871D6"/>
    <w:rsid w:val="303D9552"/>
    <w:rsid w:val="310CF882"/>
    <w:rsid w:val="31997543"/>
    <w:rsid w:val="31C2E474"/>
    <w:rsid w:val="31EFD07C"/>
    <w:rsid w:val="31F5A131"/>
    <w:rsid w:val="320BE130"/>
    <w:rsid w:val="325C5CBC"/>
    <w:rsid w:val="326A1096"/>
    <w:rsid w:val="329407D4"/>
    <w:rsid w:val="32B4DD2F"/>
    <w:rsid w:val="3312A7FF"/>
    <w:rsid w:val="33AC1000"/>
    <w:rsid w:val="33CB8947"/>
    <w:rsid w:val="344A07D2"/>
    <w:rsid w:val="34530E54"/>
    <w:rsid w:val="345AB926"/>
    <w:rsid w:val="34A4B907"/>
    <w:rsid w:val="34D9314C"/>
    <w:rsid w:val="357A8E39"/>
    <w:rsid w:val="35D11685"/>
    <w:rsid w:val="36C2DE3E"/>
    <w:rsid w:val="3712F68C"/>
    <w:rsid w:val="3774D111"/>
    <w:rsid w:val="378C528C"/>
    <w:rsid w:val="37A039E6"/>
    <w:rsid w:val="37A67EF6"/>
    <w:rsid w:val="37C7E339"/>
    <w:rsid w:val="37EE2963"/>
    <w:rsid w:val="37FA80AD"/>
    <w:rsid w:val="38539126"/>
    <w:rsid w:val="3907EF3C"/>
    <w:rsid w:val="3954740C"/>
    <w:rsid w:val="39B469C8"/>
    <w:rsid w:val="39E6BA94"/>
    <w:rsid w:val="3A16B6B3"/>
    <w:rsid w:val="3A1829E1"/>
    <w:rsid w:val="3A9D84D4"/>
    <w:rsid w:val="3ABD22D8"/>
    <w:rsid w:val="3ABFC2D2"/>
    <w:rsid w:val="3AC4DF47"/>
    <w:rsid w:val="3B4F3ED2"/>
    <w:rsid w:val="3B72F1E1"/>
    <w:rsid w:val="3B7E5BDB"/>
    <w:rsid w:val="3BC8E18D"/>
    <w:rsid w:val="3BDACC95"/>
    <w:rsid w:val="3CA3BFF9"/>
    <w:rsid w:val="3D5414BD"/>
    <w:rsid w:val="3D7A9C3D"/>
    <w:rsid w:val="3E30B285"/>
    <w:rsid w:val="3E48235A"/>
    <w:rsid w:val="3F2D1025"/>
    <w:rsid w:val="3FA9891E"/>
    <w:rsid w:val="4008C4B6"/>
    <w:rsid w:val="400C8FF8"/>
    <w:rsid w:val="4019192A"/>
    <w:rsid w:val="4055E4C9"/>
    <w:rsid w:val="407C3554"/>
    <w:rsid w:val="40CD6786"/>
    <w:rsid w:val="40FCD972"/>
    <w:rsid w:val="41998D6E"/>
    <w:rsid w:val="425D60D3"/>
    <w:rsid w:val="42A12568"/>
    <w:rsid w:val="42DA5F4A"/>
    <w:rsid w:val="42E59B9C"/>
    <w:rsid w:val="42ED05E4"/>
    <w:rsid w:val="43783286"/>
    <w:rsid w:val="43C6FBC8"/>
    <w:rsid w:val="43FB71FB"/>
    <w:rsid w:val="443BB67F"/>
    <w:rsid w:val="44BD25FD"/>
    <w:rsid w:val="44C201A3"/>
    <w:rsid w:val="44FA2378"/>
    <w:rsid w:val="4560EA1F"/>
    <w:rsid w:val="45987F80"/>
    <w:rsid w:val="462A71D3"/>
    <w:rsid w:val="471740E2"/>
    <w:rsid w:val="47A64521"/>
    <w:rsid w:val="47EAEEAE"/>
    <w:rsid w:val="4811EE96"/>
    <w:rsid w:val="484DE37E"/>
    <w:rsid w:val="48BA3858"/>
    <w:rsid w:val="48DF95EB"/>
    <w:rsid w:val="491515DB"/>
    <w:rsid w:val="491EED85"/>
    <w:rsid w:val="4924C246"/>
    <w:rsid w:val="496D241D"/>
    <w:rsid w:val="499C9F99"/>
    <w:rsid w:val="49A3DDFD"/>
    <w:rsid w:val="49E1B475"/>
    <w:rsid w:val="4A3F6A83"/>
    <w:rsid w:val="4A5F0ED8"/>
    <w:rsid w:val="4A84C066"/>
    <w:rsid w:val="4ACDA5EB"/>
    <w:rsid w:val="4AD0DA58"/>
    <w:rsid w:val="4AEECDFE"/>
    <w:rsid w:val="4B05D403"/>
    <w:rsid w:val="4B2ADB96"/>
    <w:rsid w:val="4B307FAC"/>
    <w:rsid w:val="4B5A0419"/>
    <w:rsid w:val="4BD624C3"/>
    <w:rsid w:val="4C12C8CF"/>
    <w:rsid w:val="4CB46C72"/>
    <w:rsid w:val="4CD031D8"/>
    <w:rsid w:val="4CEC37EB"/>
    <w:rsid w:val="4D369B2F"/>
    <w:rsid w:val="4DBEA446"/>
    <w:rsid w:val="4DDAAFD1"/>
    <w:rsid w:val="4DE778FC"/>
    <w:rsid w:val="4E0AE5B8"/>
    <w:rsid w:val="4E6E0912"/>
    <w:rsid w:val="4F016479"/>
    <w:rsid w:val="4F09BC62"/>
    <w:rsid w:val="50270B4C"/>
    <w:rsid w:val="5168EA80"/>
    <w:rsid w:val="519B015E"/>
    <w:rsid w:val="51A0136A"/>
    <w:rsid w:val="51DEDDDF"/>
    <w:rsid w:val="533D21D6"/>
    <w:rsid w:val="5349B9C4"/>
    <w:rsid w:val="535237D5"/>
    <w:rsid w:val="53B8C90C"/>
    <w:rsid w:val="54173F6F"/>
    <w:rsid w:val="548236FC"/>
    <w:rsid w:val="5532C1D4"/>
    <w:rsid w:val="553B8EC3"/>
    <w:rsid w:val="57205EE1"/>
    <w:rsid w:val="573B96D0"/>
    <w:rsid w:val="5760A90A"/>
    <w:rsid w:val="577AF4FC"/>
    <w:rsid w:val="578075CB"/>
    <w:rsid w:val="5793E34E"/>
    <w:rsid w:val="57987824"/>
    <w:rsid w:val="57F330D5"/>
    <w:rsid w:val="57F621B9"/>
    <w:rsid w:val="58122202"/>
    <w:rsid w:val="5830C7E7"/>
    <w:rsid w:val="5885EA92"/>
    <w:rsid w:val="58ECB402"/>
    <w:rsid w:val="590B9476"/>
    <w:rsid w:val="5990D2CD"/>
    <w:rsid w:val="599EAE0A"/>
    <w:rsid w:val="59D404D8"/>
    <w:rsid w:val="59F852F8"/>
    <w:rsid w:val="5A2C9B28"/>
    <w:rsid w:val="5A85428C"/>
    <w:rsid w:val="5AF04EC3"/>
    <w:rsid w:val="5B0E3E5A"/>
    <w:rsid w:val="5B1CB9DD"/>
    <w:rsid w:val="5B6603D8"/>
    <w:rsid w:val="5C15ACC4"/>
    <w:rsid w:val="5CB30B0E"/>
    <w:rsid w:val="5CB33340"/>
    <w:rsid w:val="5D157F5F"/>
    <w:rsid w:val="5D209D65"/>
    <w:rsid w:val="5DD1FCAE"/>
    <w:rsid w:val="5E3EF12A"/>
    <w:rsid w:val="5E4637E7"/>
    <w:rsid w:val="5EC73A5D"/>
    <w:rsid w:val="5F1BFD4D"/>
    <w:rsid w:val="5FB5E071"/>
    <w:rsid w:val="6040C2E8"/>
    <w:rsid w:val="60BDE43E"/>
    <w:rsid w:val="60D7AF27"/>
    <w:rsid w:val="60EDE575"/>
    <w:rsid w:val="61BDE026"/>
    <w:rsid w:val="61D97EED"/>
    <w:rsid w:val="61E2B36A"/>
    <w:rsid w:val="61F214E9"/>
    <w:rsid w:val="6275A6E8"/>
    <w:rsid w:val="628041BF"/>
    <w:rsid w:val="62CEE3F8"/>
    <w:rsid w:val="631ADC4F"/>
    <w:rsid w:val="634166D0"/>
    <w:rsid w:val="63540209"/>
    <w:rsid w:val="635D87B0"/>
    <w:rsid w:val="636455DF"/>
    <w:rsid w:val="638ACC96"/>
    <w:rsid w:val="63A38AC1"/>
    <w:rsid w:val="63AAF72B"/>
    <w:rsid w:val="652394B9"/>
    <w:rsid w:val="652FA354"/>
    <w:rsid w:val="65D144A0"/>
    <w:rsid w:val="665E3C9A"/>
    <w:rsid w:val="67240251"/>
    <w:rsid w:val="678B5838"/>
    <w:rsid w:val="67D0098D"/>
    <w:rsid w:val="67D50C65"/>
    <w:rsid w:val="67E6381E"/>
    <w:rsid w:val="6874109D"/>
    <w:rsid w:val="6916A510"/>
    <w:rsid w:val="69358F97"/>
    <w:rsid w:val="6941D9DD"/>
    <w:rsid w:val="69839020"/>
    <w:rsid w:val="698A60E5"/>
    <w:rsid w:val="69F62864"/>
    <w:rsid w:val="6A437446"/>
    <w:rsid w:val="6AA2CA13"/>
    <w:rsid w:val="6AC7EC5D"/>
    <w:rsid w:val="6ADD72AB"/>
    <w:rsid w:val="6AF471A4"/>
    <w:rsid w:val="6B01371C"/>
    <w:rsid w:val="6B1E43A6"/>
    <w:rsid w:val="6D30E991"/>
    <w:rsid w:val="6D3A9E20"/>
    <w:rsid w:val="6E32D856"/>
    <w:rsid w:val="6ED800BB"/>
    <w:rsid w:val="6ED8347B"/>
    <w:rsid w:val="6F8E0651"/>
    <w:rsid w:val="6FCAF261"/>
    <w:rsid w:val="6FDA42ED"/>
    <w:rsid w:val="6FF99900"/>
    <w:rsid w:val="703E9E5C"/>
    <w:rsid w:val="70434227"/>
    <w:rsid w:val="70816B85"/>
    <w:rsid w:val="70881EFA"/>
    <w:rsid w:val="70B5E50C"/>
    <w:rsid w:val="70BAF77F"/>
    <w:rsid w:val="70BFB4C4"/>
    <w:rsid w:val="70F0F764"/>
    <w:rsid w:val="711B9CE3"/>
    <w:rsid w:val="7152FFEB"/>
    <w:rsid w:val="715C8D8C"/>
    <w:rsid w:val="71C0D306"/>
    <w:rsid w:val="71F12ED0"/>
    <w:rsid w:val="7246421D"/>
    <w:rsid w:val="72C219F3"/>
    <w:rsid w:val="73A51799"/>
    <w:rsid w:val="73FBA516"/>
    <w:rsid w:val="74F9C198"/>
    <w:rsid w:val="7523B8DE"/>
    <w:rsid w:val="754870EF"/>
    <w:rsid w:val="756EE936"/>
    <w:rsid w:val="75BC9E8E"/>
    <w:rsid w:val="764080E0"/>
    <w:rsid w:val="76A67AC2"/>
    <w:rsid w:val="76B0E717"/>
    <w:rsid w:val="775BE06C"/>
    <w:rsid w:val="77ACADE4"/>
    <w:rsid w:val="77C3D011"/>
    <w:rsid w:val="7889FF36"/>
    <w:rsid w:val="788C85C7"/>
    <w:rsid w:val="7909DA6F"/>
    <w:rsid w:val="79AAB43B"/>
    <w:rsid w:val="79BBB320"/>
    <w:rsid w:val="7AB9461B"/>
    <w:rsid w:val="7AC6F478"/>
    <w:rsid w:val="7B199A41"/>
    <w:rsid w:val="7B2FD611"/>
    <w:rsid w:val="7B546222"/>
    <w:rsid w:val="7B71B034"/>
    <w:rsid w:val="7B73836C"/>
    <w:rsid w:val="7BDDFF6B"/>
    <w:rsid w:val="7C3C4863"/>
    <w:rsid w:val="7C3CDFF3"/>
    <w:rsid w:val="7D24609D"/>
    <w:rsid w:val="7D594240"/>
    <w:rsid w:val="7DA25099"/>
    <w:rsid w:val="7DDA487C"/>
    <w:rsid w:val="7DFE5909"/>
    <w:rsid w:val="7E41E26C"/>
    <w:rsid w:val="7E9047EA"/>
    <w:rsid w:val="7E9616C5"/>
    <w:rsid w:val="7EEC57A6"/>
    <w:rsid w:val="7FEFA6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4074B"/>
  <w15:docId w15:val="{1A7F5688-F997-4427-B0CC-8973E35E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629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629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6298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6298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6298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6298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6298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6298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6298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6298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6298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6298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6298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6298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6298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6298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6298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62988"/>
    <w:rPr>
      <w:rFonts w:eastAsiaTheme="majorEastAsia" w:cstheme="majorBidi"/>
      <w:color w:val="272727" w:themeColor="text1" w:themeTint="D8"/>
    </w:rPr>
  </w:style>
  <w:style w:type="paragraph" w:styleId="Ttulo">
    <w:name w:val="Title"/>
    <w:basedOn w:val="Normal"/>
    <w:next w:val="Normal"/>
    <w:link w:val="TtuloCar"/>
    <w:uiPriority w:val="10"/>
    <w:qFormat/>
    <w:rsid w:val="00D629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6298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6298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6298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62988"/>
    <w:pPr>
      <w:spacing w:before="160"/>
      <w:jc w:val="center"/>
    </w:pPr>
    <w:rPr>
      <w:i/>
      <w:iCs/>
      <w:color w:val="404040" w:themeColor="text1" w:themeTint="BF"/>
    </w:rPr>
  </w:style>
  <w:style w:type="character" w:customStyle="1" w:styleId="CitaCar">
    <w:name w:val="Cita Car"/>
    <w:basedOn w:val="Fuentedeprrafopredeter"/>
    <w:link w:val="Cita"/>
    <w:uiPriority w:val="29"/>
    <w:rsid w:val="00D62988"/>
    <w:rPr>
      <w:i/>
      <w:iCs/>
      <w:color w:val="404040" w:themeColor="text1" w:themeTint="BF"/>
    </w:rPr>
  </w:style>
  <w:style w:type="paragraph" w:styleId="Prrafodelista">
    <w:name w:val="List Paragraph"/>
    <w:basedOn w:val="Normal"/>
    <w:uiPriority w:val="34"/>
    <w:qFormat/>
    <w:rsid w:val="00D62988"/>
    <w:pPr>
      <w:ind w:left="720"/>
      <w:contextualSpacing/>
    </w:pPr>
  </w:style>
  <w:style w:type="character" w:styleId="nfasisintenso">
    <w:name w:val="Intense Emphasis"/>
    <w:basedOn w:val="Fuentedeprrafopredeter"/>
    <w:uiPriority w:val="21"/>
    <w:qFormat/>
    <w:rsid w:val="00D62988"/>
    <w:rPr>
      <w:i/>
      <w:iCs/>
      <w:color w:val="0F4761" w:themeColor="accent1" w:themeShade="BF"/>
    </w:rPr>
  </w:style>
  <w:style w:type="paragraph" w:styleId="Citadestacada">
    <w:name w:val="Intense Quote"/>
    <w:basedOn w:val="Normal"/>
    <w:next w:val="Normal"/>
    <w:link w:val="CitadestacadaCar"/>
    <w:uiPriority w:val="30"/>
    <w:qFormat/>
    <w:rsid w:val="00D629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62988"/>
    <w:rPr>
      <w:i/>
      <w:iCs/>
      <w:color w:val="0F4761" w:themeColor="accent1" w:themeShade="BF"/>
    </w:rPr>
  </w:style>
  <w:style w:type="character" w:styleId="Referenciaintensa">
    <w:name w:val="Intense Reference"/>
    <w:basedOn w:val="Fuentedeprrafopredeter"/>
    <w:uiPriority w:val="32"/>
    <w:qFormat/>
    <w:rsid w:val="00D62988"/>
    <w:rPr>
      <w:b/>
      <w:bCs/>
      <w:smallCaps/>
      <w:color w:val="0F4761" w:themeColor="accent1" w:themeShade="BF"/>
      <w:spacing w:val="5"/>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0F6104"/>
    <w:pPr>
      <w:spacing w:after="0" w:line="240" w:lineRule="auto"/>
    </w:pPr>
  </w:style>
  <w:style w:type="paragraph" w:styleId="Textodeglobo">
    <w:name w:val="Balloon Text"/>
    <w:basedOn w:val="Normal"/>
    <w:link w:val="TextodegloboCar"/>
    <w:uiPriority w:val="99"/>
    <w:semiHidden/>
    <w:unhideWhenUsed/>
    <w:rsid w:val="00F142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42DE"/>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0A4E0E"/>
    <w:rPr>
      <w:b/>
      <w:bCs/>
    </w:rPr>
  </w:style>
  <w:style w:type="character" w:customStyle="1" w:styleId="AsuntodelcomentarioCar">
    <w:name w:val="Asunto del comentario Car"/>
    <w:basedOn w:val="TextocomentarioCar"/>
    <w:link w:val="Asuntodelcomentario"/>
    <w:uiPriority w:val="99"/>
    <w:semiHidden/>
    <w:rsid w:val="000A4E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593917">
      <w:bodyDiv w:val="1"/>
      <w:marLeft w:val="0"/>
      <w:marRight w:val="0"/>
      <w:marTop w:val="0"/>
      <w:marBottom w:val="0"/>
      <w:divBdr>
        <w:top w:val="none" w:sz="0" w:space="0" w:color="auto"/>
        <w:left w:val="none" w:sz="0" w:space="0" w:color="auto"/>
        <w:bottom w:val="none" w:sz="0" w:space="0" w:color="auto"/>
        <w:right w:val="none" w:sz="0" w:space="0" w:color="auto"/>
      </w:divBdr>
    </w:div>
    <w:div w:id="165953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1579</Words>
  <Characters>8687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Sepúlveda Witt</dc:creator>
  <cp:lastModifiedBy>Eduardo Sánchez Ortiz</cp:lastModifiedBy>
  <cp:revision>7</cp:revision>
  <dcterms:created xsi:type="dcterms:W3CDTF">2025-01-15T12:31:00Z</dcterms:created>
  <dcterms:modified xsi:type="dcterms:W3CDTF">2025-01-15T15:08:00Z</dcterms:modified>
</cp:coreProperties>
</file>